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1738AB" w:rsidR="001738AB" w:rsidP="001738AB" w:rsidRDefault="001738AB" w14:paraId="bb8d1be" w14:textId="bb8d1be">
      <w:pPr>
        <w:tabs>
          <w:tab w:val="left" w:pos="5940"/>
        </w:tabs>
        <w:spacing w:after="0" w:line="240" w:lineRule="atLeast"/>
        <w15:collapsed w:val="false"/>
        <w:rPr>
          <w:rFonts w:eastAsia="Times New Roman" w:cs="Arial"/>
          <w:bCs/>
          <w:spacing w:val="8"/>
          <w:szCs w:val="24"/>
          <w:lang w:eastAsia="hr-HR"/>
        </w:rPr>
      </w:pPr>
      <w:bookmarkStart w:name="_GoBack" w:id="0"/>
      <w:bookmarkEnd w:id="0"/>
      <w:r w:rsidRPr="001738AB">
        <w:rPr>
          <w:rFonts w:eastAsia="Times New Roman" w:cs="Arial"/>
          <w:bCs/>
          <w:szCs w:val="24"/>
          <w:lang w:eastAsia="hr-HR"/>
        </w:rPr>
        <w:t xml:space="preserve">REPUBLIKA HRVATSKA </w:t>
      </w:r>
      <w:r w:rsidRPr="001738AB">
        <w:rPr>
          <w:rFonts w:eastAsia="Times New Roman" w:cs="Arial"/>
          <w:bCs/>
          <w:szCs w:val="24"/>
          <w:lang w:eastAsia="hr-HR"/>
        </w:rPr>
        <w:tab/>
      </w:r>
      <w:r w:rsidRPr="001738AB">
        <w:rPr>
          <w:rFonts w:eastAsia="Times New Roman" w:cs="Arial"/>
          <w:bCs/>
          <w:szCs w:val="24"/>
          <w:lang w:eastAsia="hr-HR"/>
        </w:rPr>
        <w:tab/>
      </w:r>
      <w:r w:rsidRPr="001738AB">
        <w:rPr>
          <w:rFonts w:eastAsia="Times New Roman" w:cs="Arial"/>
          <w:bCs/>
          <w:szCs w:val="24"/>
          <w:lang w:eastAsia="hr-HR"/>
        </w:rPr>
        <w:tab/>
      </w:r>
    </w:p>
    <w:p w:rsidRPr="001738AB" w:rsidR="001738AB" w:rsidP="001738AB" w:rsidRDefault="001738AB">
      <w:pPr>
        <w:spacing w:after="0" w:line="240" w:lineRule="atLeast"/>
        <w:rPr>
          <w:rFonts w:eastAsia="Times New Roman" w:cs="Arial"/>
          <w:bCs/>
          <w:szCs w:val="24"/>
          <w:lang w:eastAsia="hr-HR"/>
        </w:rPr>
      </w:pPr>
      <w:r w:rsidRPr="001738AB">
        <w:rPr>
          <w:rFonts w:eastAsia="Times New Roman" w:cs="Arial"/>
          <w:bCs/>
          <w:szCs w:val="24"/>
          <w:lang w:eastAsia="hr-HR"/>
        </w:rPr>
        <w:t>TRGOVAČKI SUD U PAZINU</w:t>
      </w:r>
      <w:r w:rsidRPr="001738AB">
        <w:rPr>
          <w:rFonts w:eastAsia="Times New Roman" w:cs="Arial"/>
          <w:bCs/>
          <w:szCs w:val="24"/>
          <w:lang w:eastAsia="hr-HR"/>
        </w:rPr>
        <w:tab/>
      </w:r>
      <w:r w:rsidRPr="001738AB">
        <w:rPr>
          <w:rFonts w:eastAsia="Times New Roman" w:cs="Arial"/>
          <w:bCs/>
          <w:szCs w:val="24"/>
          <w:lang w:eastAsia="hr-HR"/>
        </w:rPr>
        <w:tab/>
      </w:r>
      <w:r w:rsidRPr="001738AB">
        <w:rPr>
          <w:rFonts w:eastAsia="Times New Roman" w:cs="Arial"/>
          <w:bCs/>
          <w:szCs w:val="24"/>
          <w:lang w:eastAsia="hr-HR"/>
        </w:rPr>
        <w:tab/>
      </w:r>
      <w:r w:rsidRPr="001738AB">
        <w:rPr>
          <w:rFonts w:eastAsia="Times New Roman" w:cs="Arial"/>
          <w:bCs/>
          <w:szCs w:val="24"/>
          <w:lang w:eastAsia="hr-HR"/>
        </w:rPr>
        <w:tab/>
      </w:r>
      <w:r w:rsidRPr="001738AB">
        <w:rPr>
          <w:rFonts w:eastAsia="Times New Roman" w:cs="Arial"/>
          <w:bCs/>
          <w:szCs w:val="24"/>
          <w:lang w:eastAsia="hr-HR"/>
        </w:rPr>
        <w:tab/>
      </w:r>
      <w:r w:rsidRPr="001738AB">
        <w:rPr>
          <w:rFonts w:eastAsia="Times New Roman" w:cs="Arial"/>
          <w:bCs/>
          <w:szCs w:val="24"/>
          <w:lang w:eastAsia="hr-HR"/>
        </w:rPr>
        <w:tab/>
      </w:r>
    </w:p>
    <w:p w:rsidRPr="001738AB" w:rsidR="001738AB" w:rsidP="001738AB" w:rsidRDefault="001738AB">
      <w:pPr>
        <w:spacing w:after="0" w:line="240" w:lineRule="atLeast"/>
        <w:rPr>
          <w:rFonts w:eastAsia="Times New Roman" w:cs="Arial"/>
          <w:bCs/>
          <w:szCs w:val="24"/>
          <w:lang w:eastAsia="hr-HR"/>
        </w:rPr>
      </w:pPr>
      <w:r w:rsidRPr="001738AB">
        <w:rPr>
          <w:rFonts w:eastAsia="Times New Roman" w:cs="Arial"/>
          <w:bCs/>
          <w:szCs w:val="24"/>
          <w:lang w:eastAsia="hr-HR"/>
        </w:rPr>
        <w:t xml:space="preserve">52000 PAZIN, Dršćevka 1 </w:t>
      </w:r>
      <w:r w:rsidRPr="001738AB">
        <w:rPr>
          <w:rFonts w:eastAsia="Times New Roman" w:cs="Arial"/>
          <w:bCs/>
          <w:szCs w:val="24"/>
          <w:lang w:eastAsia="hr-HR"/>
        </w:rPr>
        <w:tab/>
      </w:r>
      <w:r w:rsidRPr="001738AB">
        <w:rPr>
          <w:rFonts w:eastAsia="Times New Roman" w:cs="Arial"/>
          <w:bCs/>
          <w:szCs w:val="24"/>
          <w:lang w:eastAsia="hr-HR"/>
        </w:rPr>
        <w:tab/>
      </w:r>
      <w:r w:rsidRPr="001738AB">
        <w:rPr>
          <w:rFonts w:eastAsia="Times New Roman" w:cs="Arial"/>
          <w:bCs/>
          <w:szCs w:val="24"/>
          <w:lang w:eastAsia="hr-HR"/>
        </w:rPr>
        <w:tab/>
      </w:r>
      <w:r w:rsidRPr="001738AB">
        <w:rPr>
          <w:rFonts w:eastAsia="Times New Roman" w:cs="Arial"/>
          <w:bCs/>
          <w:szCs w:val="24"/>
          <w:lang w:eastAsia="hr-HR"/>
        </w:rPr>
        <w:tab/>
      </w:r>
      <w:r w:rsidRPr="001738AB">
        <w:rPr>
          <w:rFonts w:eastAsia="Times New Roman" w:cs="Arial"/>
          <w:bCs/>
          <w:szCs w:val="24"/>
          <w:lang w:eastAsia="hr-HR"/>
        </w:rPr>
        <w:tab/>
      </w:r>
      <w:r w:rsidRPr="001738AB">
        <w:rPr>
          <w:rFonts w:eastAsia="Times New Roman" w:cs="Arial"/>
          <w:bCs/>
          <w:szCs w:val="24"/>
          <w:lang w:eastAsia="hr-HR"/>
        </w:rPr>
        <w:tab/>
        <w:t xml:space="preserve">     </w:t>
      </w:r>
      <w:r w:rsidRPr="001738AB">
        <w:rPr>
          <w:rFonts w:eastAsia="Times New Roman" w:cs="Arial"/>
          <w:bCs/>
          <w:szCs w:val="24"/>
          <w:lang w:eastAsia="hr-HR"/>
        </w:rPr>
        <w:br/>
      </w:r>
      <w:r w:rsidRPr="001738AB">
        <w:rPr>
          <w:rFonts w:eastAsia="Times New Roman" w:cs="Arial"/>
          <w:bCs/>
          <w:szCs w:val="24"/>
          <w:lang w:eastAsia="hr-HR"/>
        </w:rPr>
        <w:tab/>
      </w:r>
      <w:r w:rsidRPr="001738AB">
        <w:rPr>
          <w:rFonts w:eastAsia="Times New Roman" w:cs="Arial"/>
          <w:bCs/>
          <w:szCs w:val="24"/>
          <w:lang w:eastAsia="hr-HR"/>
        </w:rPr>
        <w:tab/>
      </w:r>
      <w:r w:rsidRPr="001738AB">
        <w:rPr>
          <w:rFonts w:eastAsia="Times New Roman" w:cs="Arial"/>
          <w:bCs/>
          <w:szCs w:val="24"/>
          <w:lang w:eastAsia="hr-HR"/>
        </w:rPr>
        <w:tab/>
      </w:r>
      <w:r w:rsidRPr="001738AB">
        <w:rPr>
          <w:rFonts w:eastAsia="Times New Roman" w:cs="Arial"/>
          <w:bCs/>
          <w:szCs w:val="24"/>
          <w:lang w:eastAsia="hr-HR"/>
        </w:rPr>
        <w:tab/>
      </w:r>
      <w:r w:rsidRPr="001738AB">
        <w:rPr>
          <w:rFonts w:eastAsia="Times New Roman" w:cs="Arial"/>
          <w:bCs/>
          <w:szCs w:val="24"/>
          <w:lang w:eastAsia="hr-HR"/>
        </w:rPr>
        <w:tab/>
      </w:r>
      <w:r w:rsidRPr="001738AB">
        <w:rPr>
          <w:rFonts w:eastAsia="Times New Roman" w:cs="Arial"/>
          <w:bCs/>
          <w:szCs w:val="24"/>
          <w:lang w:eastAsia="hr-HR"/>
        </w:rPr>
        <w:tab/>
      </w:r>
      <w:r w:rsidRPr="001738AB">
        <w:rPr>
          <w:rFonts w:eastAsia="Times New Roman" w:cs="Arial"/>
          <w:bCs/>
          <w:szCs w:val="24"/>
          <w:lang w:eastAsia="hr-HR"/>
        </w:rPr>
        <w:tab/>
      </w:r>
    </w:p>
    <w:p w:rsidRPr="001738AB" w:rsidR="001738AB" w:rsidP="001738AB" w:rsidRDefault="001738AB">
      <w:pPr>
        <w:spacing w:after="0" w:line="240" w:lineRule="atLeast"/>
        <w:ind w:left="6372" w:firstLine="708"/>
        <w:rPr>
          <w:rFonts w:eastAsia="Times New Roman" w:cs="Arial"/>
          <w:bCs/>
          <w:szCs w:val="24"/>
          <w:lang w:eastAsia="hr-HR"/>
        </w:rPr>
      </w:pPr>
      <w:r>
        <w:rPr>
          <w:rFonts w:eastAsia="Times New Roman" w:cs="Arial"/>
          <w:bCs/>
          <w:szCs w:val="24"/>
          <w:lang w:eastAsia="hr-HR"/>
        </w:rPr>
        <w:t xml:space="preserve"> </w:t>
      </w:r>
      <w:r w:rsidR="00BD3B34">
        <w:rPr>
          <w:rFonts w:eastAsia="Times New Roman" w:cs="Arial"/>
          <w:bCs/>
          <w:szCs w:val="24"/>
          <w:lang w:eastAsia="hr-HR"/>
        </w:rPr>
        <w:t xml:space="preserve">    </w:t>
      </w:r>
      <w:r>
        <w:rPr>
          <w:rFonts w:eastAsia="Times New Roman" w:cs="Arial"/>
          <w:bCs/>
          <w:szCs w:val="24"/>
          <w:lang w:eastAsia="hr-HR"/>
        </w:rPr>
        <w:t>St-285</w:t>
      </w:r>
      <w:r w:rsidRPr="001738AB">
        <w:rPr>
          <w:rFonts w:eastAsia="Times New Roman" w:cs="Arial"/>
          <w:bCs/>
          <w:szCs w:val="24"/>
          <w:lang w:eastAsia="hr-HR"/>
        </w:rPr>
        <w:t>/2024-</w:t>
      </w:r>
      <w:r w:rsidR="00BD3B34">
        <w:rPr>
          <w:rFonts w:eastAsia="Times New Roman" w:cs="Arial"/>
          <w:bCs/>
          <w:szCs w:val="24"/>
          <w:lang w:eastAsia="hr-HR"/>
        </w:rPr>
        <w:t>49</w:t>
      </w:r>
    </w:p>
    <w:p w:rsidR="001738AB" w:rsidP="001738AB" w:rsidRDefault="001738AB">
      <w:pPr>
        <w:spacing w:after="0" w:line="240" w:lineRule="atLeast"/>
        <w:rPr>
          <w:rFonts w:eastAsia="Times New Roman" w:cs="Arial"/>
          <w:bCs/>
          <w:szCs w:val="24"/>
          <w:lang w:eastAsia="hr-HR"/>
        </w:rPr>
      </w:pPr>
      <w:r w:rsidRPr="001738AB">
        <w:rPr>
          <w:rFonts w:eastAsia="Times New Roman" w:cs="Arial"/>
          <w:bCs/>
          <w:szCs w:val="24"/>
          <w:lang w:eastAsia="hr-HR"/>
        </w:rPr>
        <w:tab/>
      </w:r>
      <w:r w:rsidRPr="001738AB">
        <w:rPr>
          <w:rFonts w:eastAsia="Times New Roman" w:cs="Arial"/>
          <w:bCs/>
          <w:szCs w:val="24"/>
          <w:lang w:eastAsia="hr-HR"/>
        </w:rPr>
        <w:tab/>
      </w:r>
      <w:r w:rsidRPr="001738AB">
        <w:rPr>
          <w:rFonts w:eastAsia="Times New Roman" w:cs="Arial"/>
          <w:bCs/>
          <w:szCs w:val="24"/>
          <w:lang w:eastAsia="hr-HR"/>
        </w:rPr>
        <w:tab/>
      </w:r>
    </w:p>
    <w:p w:rsidRPr="001738AB" w:rsidR="002B2F6D" w:rsidP="001738AB" w:rsidRDefault="002B2F6D">
      <w:pPr>
        <w:spacing w:after="0" w:line="240" w:lineRule="atLeast"/>
        <w:rPr>
          <w:rFonts w:eastAsia="Times New Roman" w:cs="Arial"/>
          <w:bCs/>
          <w:szCs w:val="24"/>
          <w:lang w:eastAsia="hr-HR"/>
        </w:rPr>
      </w:pPr>
    </w:p>
    <w:p w:rsidRPr="001738AB" w:rsidR="001738AB" w:rsidP="001738AB" w:rsidRDefault="001738AB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1738AB">
        <w:rPr>
          <w:rFonts w:eastAsia="Times New Roman" w:cs="Arial"/>
          <w:bCs/>
          <w:szCs w:val="24"/>
          <w:lang w:eastAsia="hr-HR"/>
        </w:rPr>
        <w:t>Z A P I S N I K</w:t>
      </w:r>
    </w:p>
    <w:p w:rsidRPr="009A0E31" w:rsidR="001738AB" w:rsidP="001738AB" w:rsidRDefault="001738AB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9A0E31">
        <w:rPr>
          <w:rFonts w:eastAsia="Times New Roman" w:cs="Arial"/>
          <w:bCs/>
          <w:szCs w:val="24"/>
          <w:lang w:eastAsia="hr-HR"/>
        </w:rPr>
        <w:t xml:space="preserve">Od </w:t>
      </w:r>
      <w:r w:rsidRPr="009A0E31" w:rsidR="009A0E31">
        <w:rPr>
          <w:rFonts w:eastAsia="Times New Roman" w:cs="Arial"/>
          <w:bCs/>
          <w:szCs w:val="24"/>
          <w:lang w:eastAsia="hr-HR"/>
        </w:rPr>
        <w:t>11. lipnja</w:t>
      </w:r>
      <w:r w:rsidRPr="009A0E31">
        <w:rPr>
          <w:rFonts w:eastAsia="Times New Roman" w:cs="Arial"/>
          <w:bCs/>
          <w:szCs w:val="24"/>
          <w:lang w:eastAsia="hr-HR"/>
        </w:rPr>
        <w:t xml:space="preserve"> 2025.</w:t>
      </w:r>
    </w:p>
    <w:p w:rsidRPr="001738AB" w:rsidR="001738AB" w:rsidP="001738AB" w:rsidRDefault="001738AB">
      <w:pPr>
        <w:spacing w:after="0" w:line="240" w:lineRule="auto"/>
        <w:jc w:val="center"/>
        <w:rPr>
          <w:rFonts w:eastAsia="Times New Roman" w:cs="Arial"/>
          <w:bCs/>
          <w:szCs w:val="24"/>
          <w:lang w:eastAsia="hr-HR"/>
        </w:rPr>
      </w:pPr>
      <w:r w:rsidRPr="001738AB">
        <w:rPr>
          <w:rFonts w:eastAsia="Times New Roman" w:cs="Arial"/>
          <w:bCs/>
          <w:szCs w:val="24"/>
          <w:lang w:eastAsia="hr-HR"/>
        </w:rPr>
        <w:t xml:space="preserve">Sastavljen kod Trgovačkog suda u Pazinu </w:t>
      </w:r>
    </w:p>
    <w:p w:rsidRPr="001738AB" w:rsidR="001738AB" w:rsidP="001738AB" w:rsidRDefault="001738AB">
      <w:pPr>
        <w:spacing w:after="0" w:line="240" w:lineRule="auto"/>
        <w:jc w:val="center"/>
        <w:rPr>
          <w:rFonts w:eastAsia="Times New Roman" w:cs="Arial"/>
          <w:bCs/>
          <w:szCs w:val="24"/>
          <w:lang w:eastAsia="hr-HR"/>
        </w:rPr>
      </w:pPr>
      <w:r w:rsidRPr="001738AB">
        <w:rPr>
          <w:rFonts w:eastAsia="Times New Roman" w:cs="Arial"/>
          <w:bCs/>
          <w:szCs w:val="24"/>
          <w:lang w:eastAsia="hr-HR"/>
        </w:rPr>
        <w:t xml:space="preserve">o završnom ročištu vjerovnika </w:t>
      </w:r>
    </w:p>
    <w:p w:rsidRPr="001738AB" w:rsidR="001738AB" w:rsidP="001738AB" w:rsidRDefault="001738AB">
      <w:pPr>
        <w:spacing w:after="0" w:line="240" w:lineRule="auto"/>
        <w:jc w:val="center"/>
        <w:rPr>
          <w:rFonts w:eastAsia="Times New Roman" w:cs="Arial"/>
          <w:bCs/>
          <w:szCs w:val="24"/>
          <w:lang w:eastAsia="hr-HR"/>
        </w:rPr>
      </w:pPr>
      <w:r w:rsidRPr="001738AB">
        <w:rPr>
          <w:rFonts w:eastAsia="Times New Roman" w:cs="Arial"/>
          <w:bCs/>
          <w:szCs w:val="24"/>
          <w:lang w:eastAsia="hr-HR"/>
        </w:rPr>
        <w:t>u stečajnom postupku nad dužnikom</w:t>
      </w:r>
    </w:p>
    <w:p w:rsidRPr="001738AB" w:rsidR="001738AB" w:rsidP="001738AB" w:rsidRDefault="001738AB">
      <w:pPr>
        <w:spacing w:after="0" w:line="240" w:lineRule="auto"/>
        <w:jc w:val="center"/>
        <w:rPr>
          <w:rFonts w:eastAsia="Times New Roman" w:cs="Arial"/>
          <w:bCs/>
          <w:szCs w:val="24"/>
          <w:lang w:eastAsia="hr-HR"/>
        </w:rPr>
      </w:pPr>
      <w:r w:rsidRPr="001738AB">
        <w:rPr>
          <w:rFonts w:eastAsia="Times New Roman" w:cs="Arial"/>
          <w:bCs/>
          <w:color w:val="7F7F7F"/>
          <w:szCs w:val="24"/>
          <w:lang w:eastAsia="hr-HR"/>
        </w:rPr>
        <w:t xml:space="preserve"> </w:t>
      </w:r>
      <w:r w:rsidRPr="00E85DE3">
        <w:rPr>
          <w:rFonts w:eastAsia="Times New Roman" w:cs="Arial"/>
          <w:szCs w:val="24"/>
          <w:lang w:eastAsia="hr-HR"/>
        </w:rPr>
        <w:t>HELICON d.o.o. u stečaju, Pula, Prilaz Pjacal 5, OIB: 19480970900</w:t>
      </w:r>
    </w:p>
    <w:p w:rsidR="001738AB" w:rsidP="001738AB" w:rsidRDefault="001738AB">
      <w:pPr>
        <w:spacing w:after="0" w:line="240" w:lineRule="atLeast"/>
        <w:rPr>
          <w:rFonts w:eastAsia="Times New Roman" w:cs="Arial"/>
          <w:bCs/>
          <w:szCs w:val="24"/>
          <w:lang w:eastAsia="hr-HR"/>
        </w:rPr>
      </w:pPr>
      <w:r w:rsidRPr="001738AB">
        <w:rPr>
          <w:rFonts w:eastAsia="Times New Roman" w:cs="Arial"/>
          <w:bCs/>
          <w:szCs w:val="24"/>
          <w:lang w:eastAsia="hr-HR"/>
        </w:rPr>
        <w:t xml:space="preserve">  </w:t>
      </w:r>
    </w:p>
    <w:p w:rsidRPr="001738AB" w:rsidR="002B2F6D" w:rsidP="001738AB" w:rsidRDefault="002B2F6D">
      <w:pPr>
        <w:spacing w:after="0" w:line="240" w:lineRule="atLeast"/>
        <w:rPr>
          <w:rFonts w:eastAsia="Times New Roman" w:cs="Arial"/>
          <w:bCs/>
          <w:szCs w:val="24"/>
          <w:lang w:eastAsia="hr-HR"/>
        </w:rPr>
      </w:pPr>
    </w:p>
    <w:p w:rsidRPr="001738AB" w:rsidR="001738AB" w:rsidP="001738AB" w:rsidRDefault="001738AB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1738AB">
        <w:rPr>
          <w:rFonts w:eastAsia="Times New Roman" w:cs="Arial"/>
          <w:bCs/>
          <w:szCs w:val="24"/>
          <w:lang w:eastAsia="hr-HR"/>
        </w:rPr>
        <w:t>OD SUDA NAZOČNI:</w:t>
      </w:r>
    </w:p>
    <w:p w:rsidRPr="001738AB" w:rsidR="001738AB" w:rsidP="001738AB" w:rsidRDefault="001738AB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1738AB">
        <w:rPr>
          <w:rFonts w:eastAsia="Times New Roman" w:cs="Arial"/>
          <w:bCs/>
          <w:szCs w:val="24"/>
          <w:lang w:eastAsia="hr-HR"/>
        </w:rPr>
        <w:t xml:space="preserve">Adrijana Labinjan Skok, sutkinja </w:t>
      </w:r>
    </w:p>
    <w:p w:rsidRPr="001738AB" w:rsidR="001738AB" w:rsidP="001738AB" w:rsidRDefault="001738AB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1738AB">
        <w:rPr>
          <w:rFonts w:eastAsia="Times New Roman" w:cs="Arial"/>
          <w:bCs/>
          <w:szCs w:val="24"/>
          <w:lang w:eastAsia="hr-HR"/>
        </w:rPr>
        <w:t>Jasmina Matika, zapisničarka</w:t>
      </w:r>
    </w:p>
    <w:p w:rsidR="001738AB" w:rsidP="001738AB" w:rsidRDefault="001738AB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</w:p>
    <w:p w:rsidRPr="001738AB" w:rsidR="002B2F6D" w:rsidP="001738AB" w:rsidRDefault="002B2F6D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</w:p>
    <w:p w:rsidRPr="009A0E31" w:rsidR="001738AB" w:rsidP="001738AB" w:rsidRDefault="001738AB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9A0E31">
        <w:rPr>
          <w:rFonts w:eastAsia="Times New Roman" w:cs="Arial"/>
          <w:bCs/>
          <w:szCs w:val="24"/>
          <w:lang w:eastAsia="hr-HR"/>
        </w:rPr>
        <w:t xml:space="preserve">Početak u </w:t>
      </w:r>
      <w:r w:rsidRPr="009A0E31" w:rsidR="009A0E31">
        <w:rPr>
          <w:rFonts w:eastAsia="Times New Roman" w:cs="Arial"/>
          <w:bCs/>
          <w:szCs w:val="24"/>
          <w:lang w:eastAsia="hr-HR"/>
        </w:rPr>
        <w:t>10</w:t>
      </w:r>
      <w:r w:rsidRPr="009A0E31">
        <w:rPr>
          <w:rFonts w:eastAsia="Times New Roman" w:cs="Arial"/>
          <w:bCs/>
          <w:szCs w:val="24"/>
          <w:lang w:eastAsia="hr-HR"/>
        </w:rPr>
        <w:t>:</w:t>
      </w:r>
      <w:r w:rsidRPr="009A0E31" w:rsidR="009A0E31">
        <w:rPr>
          <w:rFonts w:eastAsia="Times New Roman" w:cs="Arial"/>
          <w:bCs/>
          <w:szCs w:val="24"/>
          <w:lang w:eastAsia="hr-HR"/>
        </w:rPr>
        <w:t>15</w:t>
      </w:r>
      <w:r w:rsidRPr="009A0E31">
        <w:rPr>
          <w:rFonts w:eastAsia="Times New Roman" w:cs="Arial"/>
          <w:bCs/>
          <w:szCs w:val="24"/>
          <w:lang w:eastAsia="hr-HR"/>
        </w:rPr>
        <w:t xml:space="preserve"> sati. Ročište je javno.</w:t>
      </w:r>
    </w:p>
    <w:p w:rsidRPr="001738AB" w:rsidR="001738AB" w:rsidP="001738AB" w:rsidRDefault="001738AB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1738AB">
        <w:rPr>
          <w:rFonts w:eastAsia="Times New Roman" w:cs="Arial"/>
          <w:bCs/>
          <w:szCs w:val="24"/>
          <w:lang w:eastAsia="hr-HR"/>
        </w:rPr>
        <w:t>Utvrđuje se da su pristupili:</w:t>
      </w:r>
    </w:p>
    <w:p w:rsidR="001738AB" w:rsidP="001738AB" w:rsidRDefault="001738AB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241D04">
        <w:rPr>
          <w:rFonts w:eastAsia="Times New Roman" w:cs="Arial"/>
          <w:bCs/>
          <w:szCs w:val="24"/>
          <w:lang w:eastAsia="hr-HR"/>
        </w:rPr>
        <w:t>- stečajni upravitelj Damir Vrca</w:t>
      </w:r>
      <w:r w:rsidRPr="00241D04" w:rsidR="00241D04">
        <w:rPr>
          <w:rFonts w:eastAsia="Times New Roman" w:cs="Arial"/>
          <w:bCs/>
          <w:szCs w:val="24"/>
          <w:lang w:eastAsia="hr-HR"/>
        </w:rPr>
        <w:t>, na daljinu</w:t>
      </w:r>
    </w:p>
    <w:p w:rsidR="00241D04" w:rsidP="001738AB" w:rsidRDefault="00241D04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>
        <w:rPr>
          <w:rFonts w:eastAsia="Times New Roman" w:cs="Arial"/>
          <w:bCs/>
          <w:szCs w:val="24"/>
          <w:lang w:eastAsia="hr-HR"/>
        </w:rPr>
        <w:t xml:space="preserve">- za vjerovnika Republiku Hrvatsku, zamjenica ŽDO u Puli, Nevenka Kovčalija, na </w:t>
      </w:r>
    </w:p>
    <w:p w:rsidRPr="00241D04" w:rsidR="00241D04" w:rsidP="001738AB" w:rsidRDefault="00241D04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>
        <w:rPr>
          <w:rFonts w:eastAsia="Times New Roman" w:cs="Arial"/>
          <w:bCs/>
          <w:szCs w:val="24"/>
          <w:lang w:eastAsia="hr-HR"/>
        </w:rPr>
        <w:t xml:space="preserve">  daljinu</w:t>
      </w:r>
    </w:p>
    <w:p w:rsidR="001738AB" w:rsidP="001738AB" w:rsidRDefault="001738AB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</w:p>
    <w:p w:rsidRPr="001738AB" w:rsidR="002B2F6D" w:rsidP="001738AB" w:rsidRDefault="002B2F6D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</w:p>
    <w:p w:rsidRPr="001738AB" w:rsidR="001738AB" w:rsidP="001738AB" w:rsidRDefault="001738AB">
      <w:pPr>
        <w:spacing w:after="0" w:line="240" w:lineRule="auto"/>
        <w:ind w:firstLine="708"/>
        <w:jc w:val="both"/>
        <w:rPr>
          <w:rFonts w:eastAsia="Times New Roman" w:cs="Arial"/>
          <w:bCs/>
          <w:szCs w:val="24"/>
          <w:lang w:eastAsia="hr-HR"/>
        </w:rPr>
      </w:pPr>
      <w:r w:rsidRPr="001738AB">
        <w:rPr>
          <w:rFonts w:eastAsia="Times New Roman" w:cs="Arial"/>
          <w:bCs/>
          <w:szCs w:val="24"/>
          <w:lang w:eastAsia="hr-HR"/>
        </w:rPr>
        <w:t>Dnevni red završnog ročišta vjerovnika:</w:t>
      </w:r>
    </w:p>
    <w:p w:rsidRPr="001738AB" w:rsidR="001738AB" w:rsidP="001738AB" w:rsidRDefault="001738AB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1738AB">
        <w:rPr>
          <w:rFonts w:eastAsia="Times New Roman" w:cs="Arial"/>
          <w:szCs w:val="24"/>
          <w:lang w:eastAsia="hr-HR"/>
        </w:rPr>
        <w:t xml:space="preserve">1. Rasprava o završnom računu stečajnog upravitelja </w:t>
      </w:r>
    </w:p>
    <w:p w:rsidRPr="001738AB" w:rsidR="001738AB" w:rsidP="001738AB" w:rsidRDefault="001738AB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1738AB">
        <w:rPr>
          <w:rFonts w:eastAsia="Times New Roman" w:cs="Arial"/>
          <w:szCs w:val="24"/>
          <w:lang w:eastAsia="hr-HR"/>
        </w:rPr>
        <w:t>2. Podnošenje prigovora na završni popis</w:t>
      </w:r>
    </w:p>
    <w:p w:rsidRPr="001738AB" w:rsidR="001738AB" w:rsidP="001738AB" w:rsidRDefault="001738AB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1738AB">
        <w:rPr>
          <w:rFonts w:eastAsia="Times New Roman" w:cs="Arial"/>
          <w:szCs w:val="24"/>
          <w:lang w:eastAsia="hr-HR"/>
        </w:rPr>
        <w:t>3. Donošenje odluke o neunovčivim predmetima stečajne mase.</w:t>
      </w:r>
    </w:p>
    <w:p w:rsidRPr="001738AB" w:rsidR="001738AB" w:rsidP="001738AB" w:rsidRDefault="001738AB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</w:p>
    <w:p w:rsidRPr="009A0E31" w:rsidR="001738AB" w:rsidP="001738AB" w:rsidRDefault="001738AB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9A0E31">
        <w:rPr>
          <w:rFonts w:eastAsia="Times New Roman" w:cs="Arial"/>
          <w:bCs/>
          <w:szCs w:val="24"/>
          <w:lang w:eastAsia="hr-HR"/>
        </w:rPr>
        <w:tab/>
        <w:t xml:space="preserve">Konstatira se da je završni račun objavljen na e-Oglasnoj ploči suda </w:t>
      </w:r>
      <w:r w:rsidRPr="009A0E31" w:rsidR="009A0E31">
        <w:rPr>
          <w:rFonts w:eastAsia="Times New Roman" w:cs="Arial"/>
          <w:bCs/>
          <w:szCs w:val="24"/>
          <w:lang w:eastAsia="hr-HR"/>
        </w:rPr>
        <w:t>5. svibnja</w:t>
      </w:r>
      <w:r w:rsidRPr="009A0E31">
        <w:rPr>
          <w:rFonts w:eastAsia="Times New Roman" w:cs="Arial"/>
          <w:bCs/>
          <w:szCs w:val="24"/>
          <w:lang w:eastAsia="hr-HR"/>
        </w:rPr>
        <w:t xml:space="preserve"> 2025.</w:t>
      </w:r>
    </w:p>
    <w:p w:rsidRPr="001738AB" w:rsidR="001738AB" w:rsidP="001738AB" w:rsidRDefault="001738AB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</w:p>
    <w:p w:rsidRPr="001738AB" w:rsidR="001738AB" w:rsidP="001738AB" w:rsidRDefault="001738AB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1738AB">
        <w:rPr>
          <w:rFonts w:eastAsia="Times New Roman" w:cs="Arial"/>
          <w:bCs/>
          <w:szCs w:val="24"/>
          <w:lang w:eastAsia="hr-HR"/>
        </w:rPr>
        <w:tab/>
        <w:t>Prelazi se na točku 1. dnevnog reda:</w:t>
      </w:r>
    </w:p>
    <w:p w:rsidRPr="001738AB" w:rsidR="001738AB" w:rsidP="00241D04" w:rsidRDefault="00241D04">
      <w:pPr>
        <w:spacing w:after="0" w:line="240" w:lineRule="atLeast"/>
        <w:ind w:firstLine="708"/>
        <w:jc w:val="both"/>
        <w:rPr>
          <w:rFonts w:eastAsia="Times New Roman" w:cs="Arial"/>
          <w:bCs/>
          <w:szCs w:val="24"/>
          <w:lang w:eastAsia="hr-HR"/>
        </w:rPr>
      </w:pPr>
      <w:r w:rsidRPr="001738AB">
        <w:rPr>
          <w:rFonts w:eastAsia="Times New Roman" w:cs="Arial"/>
          <w:bCs/>
          <w:szCs w:val="24"/>
          <w:lang w:eastAsia="hr-HR"/>
        </w:rPr>
        <w:t>Stečajni upravitelj</w:t>
      </w:r>
      <w:r>
        <w:rPr>
          <w:rFonts w:eastAsia="Times New Roman" w:cs="Arial"/>
          <w:bCs/>
          <w:szCs w:val="24"/>
          <w:lang w:eastAsia="hr-HR"/>
        </w:rPr>
        <w:t xml:space="preserve"> iznosi završno izvješće i završni račun usmeno u bitnome kao i pisano, navodi da je unovčena sva imovina koja je činila stečajnu masu, da je trenutno na računu iznos od 40.456,69 eura, do sada su namireni nastali troškovi, u završnom izvješću naveo sam i očekivane rashode do kraja postupka te je za završnu diobu predviđen iznos od 33.142,46 eura. Iz tog iznosa namiriti će se sve tražbine viših i nižih isplatnih redova, te će se višak po završnom diobnom popisu isplatiti osnivaču društva, a nakon toga predložiti će se zaključenje stečajnog postupka. </w:t>
      </w:r>
    </w:p>
    <w:p w:rsidRPr="001738AB" w:rsidR="001738AB" w:rsidP="001738AB" w:rsidRDefault="001738AB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</w:p>
    <w:p w:rsidRPr="001738AB" w:rsidR="001738AB" w:rsidP="001738AB" w:rsidRDefault="001738AB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1738AB">
        <w:rPr>
          <w:rFonts w:eastAsia="Times New Roman" w:cs="Arial"/>
          <w:bCs/>
          <w:szCs w:val="24"/>
          <w:lang w:eastAsia="hr-HR"/>
        </w:rPr>
        <w:tab/>
        <w:t>Prelazi se na točku 2. dnevnog reda:</w:t>
      </w:r>
    </w:p>
    <w:p w:rsidRPr="002B2F6D" w:rsidR="002B2F6D" w:rsidP="00241D04" w:rsidRDefault="00241D04">
      <w:pPr>
        <w:rPr>
          <w:rFonts w:eastAsia="Times New Roman" w:cs="Arial"/>
          <w:szCs w:val="24"/>
          <w:lang w:eastAsia="hr-HR"/>
        </w:rPr>
      </w:pPr>
      <w:r>
        <w:rPr>
          <w:lang w:eastAsia="hr-HR"/>
        </w:rPr>
        <w:tab/>
        <w:t xml:space="preserve">Nije zaprimljen niti jedan </w:t>
      </w:r>
      <w:r>
        <w:rPr>
          <w:rFonts w:eastAsia="Times New Roman" w:cs="Arial"/>
          <w:szCs w:val="24"/>
          <w:lang w:eastAsia="hr-HR"/>
        </w:rPr>
        <w:t>prigovor</w:t>
      </w:r>
      <w:r w:rsidRPr="001738AB">
        <w:rPr>
          <w:rFonts w:eastAsia="Times New Roman" w:cs="Arial"/>
          <w:szCs w:val="24"/>
          <w:lang w:eastAsia="hr-HR"/>
        </w:rPr>
        <w:t xml:space="preserve"> na završni popis</w:t>
      </w:r>
      <w:r>
        <w:rPr>
          <w:rFonts w:eastAsia="Times New Roman" w:cs="Arial"/>
          <w:szCs w:val="24"/>
          <w:lang w:eastAsia="hr-HR"/>
        </w:rPr>
        <w:t>.</w:t>
      </w:r>
    </w:p>
    <w:p w:rsidRPr="001738AB" w:rsidR="001738AB" w:rsidP="001738AB" w:rsidRDefault="001738AB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1738AB">
        <w:rPr>
          <w:rFonts w:eastAsia="Times New Roman" w:cs="Arial"/>
          <w:bCs/>
          <w:szCs w:val="24"/>
          <w:lang w:eastAsia="hr-HR"/>
        </w:rPr>
        <w:tab/>
        <w:t>Prelazi se na točku 3. dnevnog reda:</w:t>
      </w:r>
    </w:p>
    <w:p w:rsidR="001738AB" w:rsidP="002B2F6D" w:rsidRDefault="00241D04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>
        <w:rPr>
          <w:rFonts w:eastAsia="Times New Roman" w:cs="Arial"/>
          <w:bCs/>
          <w:szCs w:val="24"/>
          <w:lang w:eastAsia="hr-HR"/>
        </w:rPr>
        <w:tab/>
        <w:t xml:space="preserve">Nema </w:t>
      </w:r>
      <w:r>
        <w:rPr>
          <w:rFonts w:eastAsia="Times New Roman" w:cs="Arial"/>
          <w:szCs w:val="24"/>
          <w:lang w:eastAsia="hr-HR"/>
        </w:rPr>
        <w:t>neunovčivih predmet</w:t>
      </w:r>
      <w:r w:rsidRPr="001738AB">
        <w:rPr>
          <w:rFonts w:eastAsia="Times New Roman" w:cs="Arial"/>
          <w:szCs w:val="24"/>
          <w:lang w:eastAsia="hr-HR"/>
        </w:rPr>
        <w:t>a stečajne mase</w:t>
      </w:r>
      <w:r>
        <w:rPr>
          <w:rFonts w:eastAsia="Times New Roman" w:cs="Arial"/>
          <w:szCs w:val="24"/>
          <w:lang w:eastAsia="hr-HR"/>
        </w:rPr>
        <w:t>.</w:t>
      </w:r>
    </w:p>
    <w:p w:rsidRPr="001738AB" w:rsidR="002B2F6D" w:rsidP="002B2F6D" w:rsidRDefault="002B2F6D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</w:p>
    <w:p w:rsidRPr="001738AB" w:rsidR="001738AB" w:rsidP="001738AB" w:rsidRDefault="001738AB">
      <w:pPr>
        <w:tabs>
          <w:tab w:val="left" w:pos="1680"/>
        </w:tabs>
        <w:spacing w:after="0" w:line="240" w:lineRule="atLeast"/>
        <w:ind w:firstLine="708"/>
        <w:jc w:val="both"/>
        <w:rPr>
          <w:rFonts w:eastAsia="Times New Roman" w:cs="Arial"/>
          <w:bCs/>
          <w:szCs w:val="24"/>
          <w:lang w:eastAsia="hr-HR"/>
        </w:rPr>
      </w:pPr>
    </w:p>
    <w:p w:rsidRPr="001738AB" w:rsidR="001738AB" w:rsidP="001738AB" w:rsidRDefault="001738AB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1738AB">
        <w:rPr>
          <w:rFonts w:eastAsia="Times New Roman" w:cs="Arial"/>
          <w:bCs/>
          <w:szCs w:val="24"/>
          <w:lang w:eastAsia="hr-HR"/>
        </w:rPr>
        <w:tab/>
        <w:t>Sutkinja donosi</w:t>
      </w:r>
    </w:p>
    <w:p w:rsidRPr="001738AB" w:rsidR="001738AB" w:rsidP="001738AB" w:rsidRDefault="001738AB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1738AB">
        <w:rPr>
          <w:rFonts w:eastAsia="Times New Roman" w:cs="Arial"/>
          <w:bCs/>
          <w:szCs w:val="24"/>
          <w:lang w:eastAsia="hr-HR"/>
        </w:rPr>
        <w:t>r j e š e nj e</w:t>
      </w:r>
    </w:p>
    <w:p w:rsidRPr="001738AB" w:rsidR="001738AB" w:rsidP="001738AB" w:rsidRDefault="001738AB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</w:p>
    <w:p w:rsidRPr="002B2F6D" w:rsidR="001738AB" w:rsidP="002B2F6D" w:rsidRDefault="001738AB">
      <w:pPr>
        <w:tabs>
          <w:tab w:val="left" w:pos="0"/>
        </w:tabs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1738AB">
        <w:rPr>
          <w:rFonts w:eastAsia="Times New Roman" w:cs="Arial"/>
          <w:bCs/>
          <w:szCs w:val="24"/>
          <w:lang w:eastAsia="hr-HR"/>
        </w:rPr>
        <w:tab/>
        <w:t>Daje se suglasnost za završnu diobu. Nakon što stečajni upravitelj izvijesti sud da je izvršio isplatu po završnom diobnom popisu, donijeti će se odluka o zaključenju stečajnog postupka.</w:t>
      </w:r>
    </w:p>
    <w:p w:rsidRPr="001738AB" w:rsidR="001738AB" w:rsidP="001738AB" w:rsidRDefault="001738AB">
      <w:pPr>
        <w:spacing w:after="0" w:line="240" w:lineRule="atLeast"/>
        <w:jc w:val="both"/>
        <w:rPr>
          <w:rFonts w:eastAsia="Times New Roman" w:cs="Arial"/>
          <w:bCs/>
          <w:color w:val="4F81BD"/>
          <w:szCs w:val="24"/>
          <w:lang w:eastAsia="hr-HR"/>
        </w:rPr>
      </w:pPr>
    </w:p>
    <w:p w:rsidRPr="001738AB" w:rsidR="001738AB" w:rsidP="001738AB" w:rsidRDefault="001738AB">
      <w:pPr>
        <w:spacing w:after="0" w:line="240" w:lineRule="atLeast"/>
        <w:jc w:val="both"/>
        <w:rPr>
          <w:rFonts w:eastAsia="Times New Roman" w:cs="Arial"/>
          <w:bCs/>
          <w:color w:val="4F81BD"/>
          <w:szCs w:val="24"/>
          <w:lang w:eastAsia="hr-HR"/>
        </w:rPr>
      </w:pPr>
    </w:p>
    <w:p w:rsidRPr="002B2F6D" w:rsidR="001738AB" w:rsidP="001738AB" w:rsidRDefault="001738AB">
      <w:pPr>
        <w:tabs>
          <w:tab w:val="left" w:pos="0"/>
        </w:tabs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2B2F6D">
        <w:rPr>
          <w:rFonts w:eastAsia="Times New Roman" w:cs="Arial"/>
          <w:bCs/>
          <w:szCs w:val="24"/>
          <w:lang w:eastAsia="hr-HR"/>
        </w:rPr>
        <w:tab/>
        <w:t>S obzirom da se ročište održava na daljinu, nazočni potvrđuju da su tijek sastava zapisnika pratili putem zvučnika i putem ekrana na svojim računalima te da nemaju prigovora na sastav zapisnika koji neće potpisivati a objaviti će se na e-Oglasnoj ploči.</w:t>
      </w:r>
    </w:p>
    <w:p w:rsidRPr="001738AB" w:rsidR="001738AB" w:rsidP="001738AB" w:rsidRDefault="001738AB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</w:p>
    <w:p w:rsidRPr="001738AB" w:rsidR="001738AB" w:rsidP="001738AB" w:rsidRDefault="001738AB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</w:p>
    <w:p w:rsidRPr="001738AB" w:rsidR="001738AB" w:rsidP="001738AB" w:rsidRDefault="001738AB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</w:p>
    <w:p w:rsidRPr="001738AB" w:rsidR="001738AB" w:rsidP="001738AB" w:rsidRDefault="001738AB">
      <w:pPr>
        <w:spacing w:after="0" w:line="240" w:lineRule="atLeast"/>
        <w:ind w:firstLine="708"/>
        <w:jc w:val="center"/>
        <w:rPr>
          <w:rFonts w:eastAsia="Times New Roman" w:cs="Arial"/>
          <w:szCs w:val="24"/>
          <w:lang w:eastAsia="hr-HR"/>
        </w:rPr>
      </w:pPr>
      <w:r w:rsidRPr="001738AB">
        <w:rPr>
          <w:rFonts w:eastAsia="Times New Roman" w:cs="Arial"/>
          <w:szCs w:val="24"/>
          <w:lang w:eastAsia="hr-HR"/>
        </w:rPr>
        <w:t xml:space="preserve">Dovršeno u </w:t>
      </w:r>
      <w:r w:rsidR="002B2F6D">
        <w:rPr>
          <w:rFonts w:eastAsia="Times New Roman" w:cs="Arial"/>
          <w:szCs w:val="24"/>
          <w:lang w:eastAsia="hr-HR"/>
        </w:rPr>
        <w:t>10</w:t>
      </w:r>
      <w:r w:rsidRPr="001738AB">
        <w:rPr>
          <w:rFonts w:eastAsia="Times New Roman" w:cs="Arial"/>
          <w:szCs w:val="24"/>
          <w:lang w:eastAsia="hr-HR"/>
        </w:rPr>
        <w:t>:</w:t>
      </w:r>
      <w:r w:rsidR="002B2F6D">
        <w:rPr>
          <w:rFonts w:eastAsia="Times New Roman" w:cs="Arial"/>
          <w:szCs w:val="24"/>
          <w:lang w:eastAsia="hr-HR"/>
        </w:rPr>
        <w:t>25</w:t>
      </w:r>
      <w:r w:rsidRPr="001738AB">
        <w:rPr>
          <w:rFonts w:eastAsia="Times New Roman" w:cs="Arial"/>
          <w:szCs w:val="24"/>
          <w:lang w:eastAsia="hr-HR"/>
        </w:rPr>
        <w:t xml:space="preserve"> sati.</w:t>
      </w:r>
    </w:p>
    <w:p w:rsidRPr="001738AB" w:rsidR="001738AB" w:rsidP="001738AB" w:rsidRDefault="001738AB">
      <w:pPr>
        <w:spacing w:after="0" w:line="240" w:lineRule="atLeast"/>
        <w:ind w:firstLine="708"/>
        <w:jc w:val="center"/>
        <w:rPr>
          <w:rFonts w:eastAsia="Times New Roman" w:cs="Arial"/>
          <w:szCs w:val="24"/>
          <w:lang w:eastAsia="hr-HR"/>
        </w:rPr>
      </w:pPr>
    </w:p>
    <w:p w:rsidR="001738AB" w:rsidP="001738AB" w:rsidRDefault="001738AB">
      <w:pPr>
        <w:spacing w:after="0" w:line="240" w:lineRule="atLeast"/>
        <w:ind w:firstLine="708"/>
        <w:jc w:val="both"/>
        <w:rPr>
          <w:rFonts w:eastAsia="Times New Roman" w:cs="Arial"/>
          <w:bCs/>
          <w:color w:val="FF0000"/>
          <w:szCs w:val="24"/>
          <w:lang w:eastAsia="hr-HR"/>
        </w:rPr>
      </w:pPr>
    </w:p>
    <w:p w:rsidRPr="001738AB" w:rsidR="002B2F6D" w:rsidP="001738AB" w:rsidRDefault="002B2F6D">
      <w:pPr>
        <w:spacing w:after="0" w:line="240" w:lineRule="atLeast"/>
        <w:ind w:firstLine="708"/>
        <w:jc w:val="both"/>
        <w:rPr>
          <w:rFonts w:eastAsia="Times New Roman" w:cs="Arial"/>
          <w:bCs/>
          <w:color w:val="FF0000"/>
          <w:szCs w:val="24"/>
          <w:lang w:eastAsia="hr-HR"/>
        </w:rPr>
      </w:pPr>
    </w:p>
    <w:p w:rsidRPr="001738AB" w:rsidR="001738AB" w:rsidP="001738AB" w:rsidRDefault="001738AB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1738AB">
        <w:rPr>
          <w:rFonts w:eastAsia="Times New Roman" w:cs="Arial"/>
          <w:bCs/>
          <w:szCs w:val="24"/>
          <w:lang w:eastAsia="hr-HR"/>
        </w:rPr>
        <w:t xml:space="preserve">  </w:t>
      </w:r>
      <w:r w:rsidRPr="001738AB">
        <w:rPr>
          <w:rFonts w:eastAsia="Times New Roman" w:cs="Arial"/>
          <w:bCs/>
          <w:szCs w:val="24"/>
          <w:lang w:eastAsia="hr-HR"/>
        </w:rPr>
        <w:tab/>
      </w:r>
      <w:r w:rsidRPr="001738AB">
        <w:rPr>
          <w:rFonts w:eastAsia="Times New Roman" w:cs="Arial"/>
          <w:bCs/>
          <w:szCs w:val="24"/>
          <w:lang w:eastAsia="hr-HR"/>
        </w:rPr>
        <w:tab/>
      </w:r>
      <w:r w:rsidRPr="001738AB">
        <w:rPr>
          <w:rFonts w:eastAsia="Times New Roman" w:cs="Arial"/>
          <w:bCs/>
          <w:szCs w:val="24"/>
          <w:lang w:eastAsia="hr-HR"/>
        </w:rPr>
        <w:tab/>
      </w:r>
      <w:r w:rsidRPr="001738AB">
        <w:rPr>
          <w:rFonts w:eastAsia="Times New Roman" w:cs="Arial"/>
          <w:bCs/>
          <w:szCs w:val="24"/>
          <w:lang w:eastAsia="hr-HR"/>
        </w:rPr>
        <w:tab/>
      </w:r>
      <w:r w:rsidRPr="001738AB">
        <w:rPr>
          <w:rFonts w:eastAsia="Times New Roman" w:cs="Arial"/>
          <w:bCs/>
          <w:szCs w:val="24"/>
          <w:lang w:eastAsia="hr-HR"/>
        </w:rPr>
        <w:tab/>
        <w:t xml:space="preserve"> Sutkinja</w:t>
      </w:r>
      <w:r w:rsidRPr="001738AB">
        <w:rPr>
          <w:rFonts w:eastAsia="Times New Roman" w:cs="Arial"/>
          <w:bCs/>
          <w:szCs w:val="24"/>
          <w:lang w:eastAsia="hr-HR"/>
        </w:rPr>
        <w:tab/>
        <w:t xml:space="preserve">  </w:t>
      </w:r>
      <w:r w:rsidRPr="001738AB">
        <w:rPr>
          <w:rFonts w:eastAsia="Times New Roman" w:cs="Arial"/>
          <w:bCs/>
          <w:szCs w:val="24"/>
          <w:lang w:eastAsia="hr-HR"/>
        </w:rPr>
        <w:tab/>
      </w:r>
      <w:r w:rsidR="00B92031">
        <w:rPr>
          <w:rFonts w:eastAsia="Times New Roman" w:cs="Arial"/>
          <w:bCs/>
          <w:szCs w:val="24"/>
          <w:lang w:eastAsia="hr-HR"/>
        </w:rPr>
        <w:tab/>
      </w:r>
      <w:r w:rsidRPr="001738AB">
        <w:rPr>
          <w:rFonts w:eastAsia="Times New Roman" w:cs="Arial"/>
          <w:bCs/>
          <w:szCs w:val="24"/>
          <w:lang w:eastAsia="hr-HR"/>
        </w:rPr>
        <w:t>Stečajni upravitelj</w:t>
      </w:r>
    </w:p>
    <w:p w:rsidRPr="001738AB" w:rsidR="001738AB" w:rsidP="001738AB" w:rsidRDefault="001738AB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1738AB">
        <w:rPr>
          <w:rFonts w:eastAsia="Times New Roman" w:cs="Arial"/>
          <w:bCs/>
          <w:szCs w:val="24"/>
          <w:lang w:eastAsia="hr-HR"/>
        </w:rPr>
        <w:tab/>
      </w:r>
    </w:p>
    <w:p w:rsidR="001738AB" w:rsidP="001738AB" w:rsidRDefault="001738AB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</w:p>
    <w:p w:rsidRPr="001738AB" w:rsidR="002B2F6D" w:rsidP="001738AB" w:rsidRDefault="002B2F6D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</w:p>
    <w:p w:rsidRPr="001738AB" w:rsidR="001738AB" w:rsidP="001738AB" w:rsidRDefault="001738AB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</w:p>
    <w:p w:rsidRPr="001738AB" w:rsidR="001738AB" w:rsidP="001738AB" w:rsidRDefault="00B92031">
      <w:pPr>
        <w:spacing w:after="0" w:line="240" w:lineRule="atLeast"/>
        <w:ind w:firstLine="720"/>
        <w:jc w:val="both"/>
        <w:rPr>
          <w:rFonts w:eastAsia="Times New Roman" w:cs="Arial"/>
          <w:bCs/>
          <w:szCs w:val="24"/>
          <w:lang w:eastAsia="hr-HR"/>
        </w:rPr>
      </w:pPr>
      <w:r>
        <w:rPr>
          <w:rFonts w:eastAsia="Times New Roman" w:cs="Arial"/>
          <w:bCs/>
          <w:szCs w:val="24"/>
          <w:lang w:eastAsia="hr-HR"/>
        </w:rPr>
        <w:t xml:space="preserve">                </w:t>
      </w:r>
      <w:r>
        <w:rPr>
          <w:rFonts w:eastAsia="Times New Roman" w:cs="Arial"/>
          <w:bCs/>
          <w:szCs w:val="24"/>
          <w:lang w:eastAsia="hr-HR"/>
        </w:rPr>
        <w:tab/>
      </w:r>
      <w:r>
        <w:rPr>
          <w:rFonts w:eastAsia="Times New Roman" w:cs="Arial"/>
          <w:bCs/>
          <w:szCs w:val="24"/>
          <w:lang w:eastAsia="hr-HR"/>
        </w:rPr>
        <w:tab/>
        <w:t xml:space="preserve"> </w:t>
      </w:r>
      <w:r>
        <w:rPr>
          <w:rFonts w:eastAsia="Times New Roman" w:cs="Arial"/>
          <w:bCs/>
          <w:szCs w:val="24"/>
          <w:lang w:eastAsia="hr-HR"/>
        </w:rPr>
        <w:tab/>
        <w:t xml:space="preserve">     </w:t>
      </w:r>
      <w:r w:rsidRPr="001738AB" w:rsidR="001738AB">
        <w:rPr>
          <w:rFonts w:eastAsia="Times New Roman" w:cs="Arial"/>
          <w:bCs/>
          <w:szCs w:val="24"/>
          <w:lang w:eastAsia="hr-HR"/>
        </w:rPr>
        <w:t>Zapisničarka</w:t>
      </w:r>
      <w:r w:rsidRPr="001738AB" w:rsidR="001738AB">
        <w:rPr>
          <w:rFonts w:eastAsia="Times New Roman" w:cs="Arial"/>
          <w:bCs/>
          <w:szCs w:val="24"/>
          <w:lang w:eastAsia="hr-HR"/>
        </w:rPr>
        <w:tab/>
      </w:r>
      <w:r w:rsidRPr="001738AB" w:rsidR="001738AB">
        <w:rPr>
          <w:rFonts w:eastAsia="Times New Roman" w:cs="Arial"/>
          <w:bCs/>
          <w:szCs w:val="24"/>
          <w:lang w:eastAsia="hr-HR"/>
        </w:rPr>
        <w:tab/>
      </w:r>
      <w:r w:rsidRPr="001738AB" w:rsidR="001738AB">
        <w:rPr>
          <w:rFonts w:eastAsia="Times New Roman" w:cs="Arial"/>
          <w:bCs/>
          <w:szCs w:val="24"/>
          <w:lang w:eastAsia="hr-HR"/>
        </w:rPr>
        <w:tab/>
        <w:t>Vjerovnici</w:t>
      </w:r>
    </w:p>
    <w:p w:rsidRPr="001738AB" w:rsidR="001738AB" w:rsidP="001738AB" w:rsidRDefault="001738AB">
      <w:pPr>
        <w:spacing w:after="0" w:line="240" w:lineRule="auto"/>
        <w:rPr>
          <w:rFonts w:eastAsia="Times New Roman" w:cs="Arial"/>
          <w:bCs/>
          <w:szCs w:val="24"/>
          <w:lang w:eastAsia="hr-HR"/>
        </w:rPr>
      </w:pPr>
    </w:p>
    <w:p w:rsidRPr="001738AB" w:rsidR="001738AB" w:rsidP="001738AB" w:rsidRDefault="001738AB">
      <w:pPr>
        <w:spacing w:after="0" w:line="240" w:lineRule="auto"/>
        <w:rPr>
          <w:rFonts w:eastAsia="Times New Roman" w:cs="Arial"/>
          <w:bCs/>
          <w:szCs w:val="24"/>
          <w:lang w:eastAsia="hr-HR"/>
        </w:rPr>
      </w:pPr>
    </w:p>
    <w:p w:rsidRPr="001738AB" w:rsidR="001738AB" w:rsidP="001738AB" w:rsidRDefault="001738AB">
      <w:pPr>
        <w:spacing w:after="0" w:line="240" w:lineRule="auto"/>
        <w:rPr>
          <w:rFonts w:eastAsia="Times New Roman" w:cs="Arial"/>
          <w:bCs/>
          <w:szCs w:val="24"/>
          <w:lang w:eastAsia="hr-HR"/>
        </w:rPr>
      </w:pPr>
    </w:p>
    <w:p w:rsidRPr="001738AB" w:rsidR="001738AB" w:rsidP="001738AB" w:rsidRDefault="001738AB">
      <w:pPr>
        <w:spacing w:after="0" w:line="240" w:lineRule="auto"/>
        <w:rPr>
          <w:rFonts w:eastAsia="Times New Roman" w:cs="Arial"/>
          <w:bCs/>
          <w:szCs w:val="24"/>
          <w:lang w:eastAsia="hr-HR"/>
        </w:rPr>
      </w:pPr>
    </w:p>
    <w:p w:rsidRPr="001738AB" w:rsidR="001738AB" w:rsidP="001738AB" w:rsidRDefault="001738AB">
      <w:pPr>
        <w:spacing w:after="0" w:line="240" w:lineRule="auto"/>
        <w:rPr>
          <w:rFonts w:eastAsia="Times New Roman" w:cs="Arial"/>
          <w:bCs/>
          <w:szCs w:val="24"/>
          <w:lang w:eastAsia="hr-HR"/>
        </w:rPr>
      </w:pPr>
    </w:p>
    <w:p w:rsidRPr="001738AB" w:rsidR="001738AB" w:rsidP="001738AB" w:rsidRDefault="001738AB">
      <w:pPr>
        <w:spacing w:after="0" w:line="240" w:lineRule="auto"/>
        <w:rPr>
          <w:rFonts w:eastAsia="Times New Roman" w:cs="Arial"/>
          <w:bCs/>
          <w:szCs w:val="24"/>
          <w:lang w:eastAsia="hr-HR"/>
        </w:rPr>
      </w:pPr>
    </w:p>
    <w:p w:rsidR="002410FA" w:rsidRDefault="002410FA"/>
    <w:sectPr w:rsidR="002410FA" w:rsidSect="00992186">
      <w:headerReference w:type="even" r:id="rId7"/>
      <w:headerReference w:type="default" r:id="rId8"/>
      <w:footerReference w:type="even" r:id="rId9"/>
      <w:footerReference w:type="default" r:id="rId10"/>
      <w:pgSz w:w="11906" w:h="16838"/>
      <w:pgMar w:top="1418" w:right="1418" w:bottom="1560" w:left="1418" w:header="709" w:footer="709" w:gutter="0"/>
      <w:pgNumType w:fmt="numberInDash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738AB" w:rsidP="001738AB" w:rsidRDefault="001738AB">
      <w:pPr>
        <w:spacing w:after="0" w:line="240" w:lineRule="auto"/>
      </w:pPr>
      <w:r>
        <w:separator/>
      </w:r>
    </w:p>
  </w:endnote>
  <w:endnote w:type="continuationSeparator" w:id="0">
    <w:p w:rsidR="001738AB" w:rsidP="001738AB" w:rsidRDefault="001738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0E5907" w:rsidP="00CA15AA" w:rsidRDefault="001738AB">
    <w:pPr>
      <w:pStyle w:val="Podno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0E5907" w:rsidRDefault="006779BE">
    <w:pPr>
      <w:pStyle w:val="Podnoje"/>
      <w:ind w:right="360"/>
    </w:pPr>
  </w:p>
  <w:p w:rsidR="000E5907" w:rsidRDefault="006779BE"/>
</w:ftr>
</file>

<file path=word/footer2.xml><?xml version="1.0" encoding="utf-8"?>
<w:ftr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0E5907" w:rsidP="00CA15AA" w:rsidRDefault="006779BE">
    <w:pPr>
      <w:pStyle w:val="Podnoje"/>
      <w:framePr w:wrap="around" w:hAnchor="margin" w:vAnchor="text" w:xAlign="center" w:y="1"/>
      <w:rPr>
        <w:rStyle w:val="Brojstranice"/>
      </w:rPr>
    </w:pPr>
  </w:p>
  <w:p w:rsidR="000E5907" w:rsidRDefault="006779BE">
    <w:pPr>
      <w:pStyle w:val="Podnoje"/>
    </w:pPr>
  </w:p>
</w:ftr>
</file>

<file path=word/footnotes.xml><?xml version="1.0" encoding="utf-8"?>
<w:footnotes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738AB" w:rsidP="001738AB" w:rsidRDefault="001738AB">
      <w:pPr>
        <w:spacing w:after="0" w:line="240" w:lineRule="auto"/>
      </w:pPr>
      <w:r>
        <w:separator/>
      </w:r>
    </w:p>
  </w:footnote>
  <w:footnote w:type="continuationSeparator" w:id="0">
    <w:p w:rsidR="001738AB" w:rsidP="001738AB" w:rsidRDefault="001738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0E5907" w:rsidP="00CA15AA" w:rsidRDefault="001738AB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0E5907" w:rsidRDefault="006779BE">
    <w:pPr>
      <w:pStyle w:val="Zaglavlje"/>
    </w:pPr>
  </w:p>
  <w:p w:rsidR="000E5907" w:rsidRDefault="006779BE"/>
</w:hdr>
</file>

<file path=word/header2.xml><?xml version="1.0" encoding="utf-8"?>
<w:hdr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BD3B34" w:rsidR="000E5907" w:rsidP="00BD3B34" w:rsidRDefault="006779BE">
    <w:pPr>
      <w:spacing w:line="240" w:lineRule="atLeast"/>
      <w:ind w:left="3540" w:firstLine="708"/>
      <w:rPr>
        <w:rFonts w:cs="Arial"/>
      </w:rPr>
    </w:pPr>
    <w:sdt>
      <w:sdtPr>
        <w:id w:val="-459338365"/>
        <w:docPartObj>
          <w:docPartGallery w:val="Page Numbers (Top of Page)"/>
          <w:docPartUnique/>
        </w:docPartObj>
      </w:sdtPr>
      <w:sdtEndPr/>
      <w:sdtContent>
        <w:r w:rsidR="001738AB">
          <w:fldChar w:fldCharType="begin"/>
        </w:r>
        <w:r w:rsidR="001738AB">
          <w:instrText>PAGE   \* MERGEFORMAT</w:instrText>
        </w:r>
        <w:r w:rsidR="001738AB">
          <w:fldChar w:fldCharType="separate"/>
        </w:r>
        <w:r>
          <w:rPr>
            <w:noProof/>
          </w:rPr>
          <w:t xml:space="preserve">- </w:t>
        </w:r>
        <w:r w:rsidRPr="006779BE">
          <w:rPr>
            <w:rFonts w:cs="Arial"/>
            <w:noProof/>
          </w:rPr>
          <w:t>2</w:t>
        </w:r>
        <w:r>
          <w:rPr>
            <w:noProof/>
          </w:rPr>
          <w:t xml:space="preserve"> -</w:t>
        </w:r>
        <w:r w:rsidR="001738AB">
          <w:fldChar w:fldCharType="end"/>
        </w:r>
        <w:r w:rsidR="001738AB">
          <w:t xml:space="preserve"> </w:t>
        </w:r>
        <w:r w:rsidR="001738AB">
          <w:tab/>
        </w:r>
        <w:r w:rsidR="001738AB">
          <w:tab/>
        </w:r>
        <w:r w:rsidR="001738AB">
          <w:tab/>
        </w:r>
        <w:r w:rsidR="001738AB">
          <w:tab/>
        </w:r>
      </w:sdtContent>
    </w:sdt>
    <w:r w:rsidR="001738AB">
      <w:rPr>
        <w:rFonts w:cs="Arial"/>
      </w:rPr>
      <w:t xml:space="preserve"> </w:t>
    </w:r>
    <w:r w:rsidR="00BD3B34">
      <w:rPr>
        <w:rFonts w:cs="Arial"/>
      </w:rPr>
      <w:t xml:space="preserve">    </w:t>
    </w:r>
    <w:r w:rsidR="001738AB">
      <w:rPr>
        <w:rFonts w:cs="Arial"/>
      </w:rPr>
      <w:t>St-285/2024</w:t>
    </w:r>
    <w:r w:rsidRPr="00992186" w:rsidR="001738AB">
      <w:rPr>
        <w:rFonts w:cs="Arial"/>
      </w:rPr>
      <w:t>-</w:t>
    </w:r>
    <w:r w:rsidR="00BD3B34">
      <w:rPr>
        <w:rFonts w:cs="Arial"/>
      </w:rPr>
      <w:t>49</w:t>
    </w:r>
  </w:p>
</w:hdr>
</file>

<file path=word/settings.xml><?xml version="1.0" encoding="utf-8"?>
<w:settings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38AB"/>
    <w:rsid w:val="001738AB"/>
    <w:rsid w:val="002410FA"/>
    <w:rsid w:val="00241D04"/>
    <w:rsid w:val="002B2F6D"/>
    <w:rsid w:val="005A0EC7"/>
    <w:rsid w:val="006779BE"/>
    <w:rsid w:val="009A0E31"/>
    <w:rsid w:val="00B92031"/>
    <w:rsid w:val="00BD3B34"/>
    <w:rsid w:val="00FF36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chartTrackingRefBased/>
  <w15:docId w15:val="{FD94CA1B-9776-4F44-9615-C9FA3F7007D1}"/>
</w:settings>
</file>

<file path=word/styles.xml><?xml version="1.0" encoding="utf-8"?>
<w:styles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Arial" w:hAnsi="Arial" w:eastAsiaTheme="minorHAnsi" w:cstheme="minorBidi"/>
        <w:sz w:val="24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uiPriority="0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3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1738AB"/>
    <w:pPr>
      <w:tabs>
        <w:tab w:val="center" w:pos="4536"/>
        <w:tab w:val="right" w:pos="9072"/>
      </w:tabs>
      <w:spacing w:after="0" w:line="240" w:lineRule="auto"/>
    </w:pPr>
  </w:style>
  <w:style w:type="character" w:styleId="ZaglavljeChar" w:customStyle="true">
    <w:name w:val="Zaglavlje Char"/>
    <w:basedOn w:val="Zadanifontodlomka"/>
    <w:link w:val="Zaglavlje"/>
    <w:uiPriority w:val="99"/>
    <w:rsid w:val="001738AB"/>
  </w:style>
  <w:style w:type="paragraph" w:styleId="Podnoje">
    <w:name w:val="footer"/>
    <w:basedOn w:val="Normal"/>
    <w:link w:val="PodnojeChar"/>
    <w:uiPriority w:val="99"/>
    <w:unhideWhenUsed/>
    <w:rsid w:val="001738AB"/>
    <w:pPr>
      <w:tabs>
        <w:tab w:val="center" w:pos="4536"/>
        <w:tab w:val="right" w:pos="9072"/>
      </w:tabs>
      <w:spacing w:after="0"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rsid w:val="001738AB"/>
  </w:style>
  <w:style w:type="character" w:styleId="Brojstranice">
    <w:name w:val="page number"/>
    <w:basedOn w:val="Zadanifontodlomka"/>
    <w:rsid w:val="001738AB"/>
  </w:style>
  <w:style w:type="character" w:styleId="Tekstrezerviranogmjesta">
    <w:name w:val="Placeholder Text"/>
    <w:basedOn w:val="Zadanifontodlomka"/>
    <w:uiPriority w:val="99"/>
    <w:semiHidden/>
    <w:rsid w:val="006779BE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6779BE"/>
    <w:rPr>
      <w:rFonts w:ascii="Times New Roman" w:hAnsi="Times New Roman" w:eastAsia="Times New Roman" w:cs="Times New Roman"/>
      <w:bCs/>
      <w:sz w:val="24"/>
      <w:szCs w:val="24"/>
      <w:bdr w:val="none" w:color="auto" w:sz="0" w:space="0"/>
      <w:shd w:val="clear" w:color="auto" w:fill="auto"/>
      <w:lang w:val="hr-HR" w:eastAsia="hr-HR"/>
    </w:rPr>
  </w:style>
  <w:style w:type="character" w:styleId="PozadinaSvijetloZuta" w:customStyle="true">
    <w:name w:val="Pozadina_SvijetloZuta"/>
    <w:basedOn w:val="Zadanifontodlomka"/>
    <w:rsid w:val="006779BE"/>
    <w:rPr>
      <w:rFonts w:eastAsia="Times New Roman" w:cs="Arial"/>
      <w:bCs/>
      <w:szCs w:val="24"/>
      <w:bdr w:val="none" w:color="auto" w:sz="0" w:space="0"/>
      <w:shd w:val="clear" w:color="auto" w:fill="FFFFCC"/>
      <w:lang w:val="hr-HR" w:eastAsia="hr-HR"/>
    </w:rPr>
  </w:style>
  <w:style w:type="character" w:styleId="PozadinaSvijetloCrvena" w:customStyle="true">
    <w:name w:val="Pozadina_SvijetloCrvena"/>
    <w:basedOn w:val="eSPISCCParagraphDefaultFont"/>
    <w:rsid w:val="006779BE"/>
    <w:rPr>
      <w:rFonts w:ascii="Times New Roman" w:hAnsi="Times New Roman" w:eastAsia="Times New Roman" w:cs="Arial"/>
      <w:bCs w:val="false"/>
      <w:sz w:val="24"/>
      <w:szCs w:val="24"/>
      <w:bdr w:val="none" w:color="auto" w:sz="0" w:space="0"/>
      <w:shd w:val="clear" w:color="auto" w:fill="FFCCCC"/>
      <w:lang w:val="hr-HR" w:eastAsia="hr-HR"/>
    </w:rPr>
  </w:style>
  <w:style w:type="character" w:styleId="PozadinaSvijetloZelena" w:customStyle="true">
    <w:name w:val="Pozadina_SvijetloZelena"/>
    <w:basedOn w:val="eSPISCCParagraphDefaultFont"/>
    <w:rsid w:val="006779BE"/>
    <w:rPr>
      <w:rFonts w:ascii="Times New Roman" w:hAnsi="Times New Roman" w:eastAsia="Times New Roman" w:cs="Arial"/>
      <w:bCs w:val="false"/>
      <w:sz w:val="24"/>
      <w:szCs w:val="24"/>
      <w:bdr w:val="none" w:color="auto" w:sz="0" w:space="0"/>
      <w:shd w:val="clear" w:color="auto" w:fill="CCFFCC"/>
      <w:lang w:val="hr-HR" w:eastAsia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header2.xml" Type="http://schemas.openxmlformats.org/officeDocument/2006/relationships/header" Id="rId8"/><Relationship Target="settings.xml" Type="http://schemas.openxmlformats.org/officeDocument/2006/relationships/settings" Id="rId3"/><Relationship Target="header1.xml" Type="http://schemas.openxmlformats.org/officeDocument/2006/relationships/header" Id="rId7"/><Relationship Target="theme/theme1.xml" Type="http://schemas.openxmlformats.org/officeDocument/2006/relationships/theme" Id="rId12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endnotes.xml" Type="http://schemas.openxmlformats.org/officeDocument/2006/relationships/endnotes" Id="rId6"/><Relationship Target="fontTable.xml" Type="http://schemas.openxmlformats.org/officeDocument/2006/relationships/fontTable" Id="rId11"/><Relationship Target="footnotes.xml" Type="http://schemas.openxmlformats.org/officeDocument/2006/relationships/footnotes" Id="rId5"/><Relationship Target="footer2.xml" Type="http://schemas.openxmlformats.org/officeDocument/2006/relationships/footer" Id="rId10"/><Relationship Target="webSettings.xml" Type="http://schemas.openxmlformats.org/officeDocument/2006/relationships/webSettings" Id="rId4"/><Relationship Target="footer1.xml" Type="http://schemas.openxmlformats.org/officeDocument/2006/relationships/foot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ročište na daljinu</izvorni_sadrzaj>
    <derivirana_varijabla naziv="DomainObject.Prostorija.Naziv_1">ročište na daljinu</derivirana_varijabla>
  </DomainObject.Prostorija.Naziv>
  <DomainObject.Prostorija.Oznaka>
    <izvorni_sadrzaj>ročište na daljinu</izvorni_sadrzaj>
    <derivirana_varijabla naziv="DomainObject.Prostorija.Oznaka_1">ročište na daljinu</derivirana_varijabla>
  </DomainObject.Prostorija.Oznaka>
  <DomainObject.Obrazlozenje>
    <izvorni_sadrzaj/>
    <derivirana_varijabla naziv="DomainObject.Obrazlozenje_1"/>
  </DomainObject.Obrazlozenje>
  <DomainObject.StvarniPocetakDatum>
    <izvorni_sadrzaj>11. lipnja 2025.</izvorni_sadrzaj>
    <derivirana_varijabla naziv="DomainObject.StvarniPocetakDatum_1">11. lipnja 2025.</derivirana_varijabla>
  </DomainObject.StvarniPocetakDatum>
  <DomainObject.StvarniZavrsetakDatum>
    <izvorni_sadrzaj>11. lipnja 2025.</izvorni_sadrzaj>
    <derivirana_varijabla naziv="DomainObject.StvarniZavrsetakDatum_1">11. lipnja 2025.</derivirana_varijabla>
  </DomainObject.StvarniZavrsetakDatum>
  <DomainObject.PlaniraniZavrsetakDatum>
    <izvorni_sadrzaj>11. lipnja 2025.</izvorni_sadrzaj>
    <derivirana_varijabla naziv="DomainObject.PlaniraniZavrsetakDatum_1">11. lipnja 2025.</derivirana_varijabla>
  </DomainObject.PlaniraniZavrsetakDatum>
  <DomainObject.PlaniraniPocetakDatum>
    <izvorni_sadrzaj>11. lipnja 2025.</izvorni_sadrzaj>
    <derivirana_varijabla naziv="DomainObject.PlaniraniPocetakDatum_1">11. lipnja 2025.</derivirana_varijabla>
  </DomainObject.PlaniraniPocetakDatum>
  <DomainObject.StvarniPocetakVrijeme>
    <izvorni_sadrzaj>10:15</izvorni_sadrzaj>
    <derivirana_varijabla naziv="DomainObject.StvarniPocetakVrijeme_1">10:15</derivirana_varijabla>
  </DomainObject.StvarniPocetakVrijeme>
  <DomainObject.StvarniZavrsetakVrijeme>
    <izvorni_sadrzaj>10:25</izvorni_sadrzaj>
    <derivirana_varijabla naziv="DomainObject.StvarniZavrsetakVrijeme_1">10:25</derivirana_varijabla>
  </DomainObject.StvarniZavrsetakVrijeme>
  <DomainObject.PlaniraniZavrsetakVrijeme>
    <izvorni_sadrzaj>10:20</izvorni_sadrzaj>
    <derivirana_varijabla naziv="DomainObject.PlaniraniZavrsetakVrijeme_1">10:20</derivirana_varijabla>
  </DomainObject.PlaniraniZavrsetakVrijeme>
  <DomainObject.PlaniraniPocetakVrijeme>
    <izvorni_sadrzaj>10:15</izvorni_sadrzaj>
    <derivirana_varijabla naziv="DomainObject.PlaniraniPocetakVrijeme_1">10:15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11. lipnja 2025.</izvorni_sadrzaj>
    <derivirana_varijabla naziv="DomainObject.Zapisnik.DatumKreiranja_1">11. lipnja 2025.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St-285/2024-49</izvorni_sadrzaj>
    <derivirana_varijabla naziv="DomainObject.Zapisnik.Oznaka_1">St-285/2024-49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285</izvorni_sadrzaj>
    <derivirana_varijabla naziv="DomainObject.Predmet.Broj_1">285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kolovoza 2024.</izvorni_sadrzaj>
    <derivirana_varijabla naziv="DomainObject.Predmet.DatumOsnivanja_1">23. kolovoza 2024.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St-285/2024</izvorni_sadrzaj>
    <derivirana_varijabla naziv="DomainObject.Predmet.OznakaBroj_1">St-285/2024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HELICON d.o.o. PULA</izvorni_sadrzaj>
    <derivirana_varijabla naziv="DomainObject.Predmet.ProtustrankaFormated_1">  HELICON d.o.o. PULA</derivirana_varijabla>
  </DomainObject.Predmet.ProtustrankaFormated>
  <DomainObject.Predmet.ProtustrankaFormatedOIB>
    <izvorni_sadrzaj>  HELICON d.o.o. PULA, OIB 19480970900</izvorni_sadrzaj>
    <derivirana_varijabla naziv="DomainObject.Predmet.ProtustrankaFormatedOIB_1">  HELICON d.o.o. PULA, OIB 19480970900</derivirana_varijabla>
  </DomainObject.Predmet.ProtustrankaFormatedOIB>
  <DomainObject.Predmet.ProtustrankaFormatedWithAdress>
    <izvorni_sadrzaj> HELICON d.o.o. PULA, Prilaz Pjacal - Via Piazzale 5, 52100 Pula</izvorni_sadrzaj>
    <derivirana_varijabla naziv="DomainObject.Predmet.ProtustrankaFormatedWithAdress_1"> HELICON d.o.o. PULA, Prilaz Pjacal - Via Piazzale 5, 52100 Pula</derivirana_varijabla>
  </DomainObject.Predmet.ProtustrankaFormatedWithAdress>
  <DomainObject.Predmet.ProtustrankaFormatedWithAdressOIB>
    <izvorni_sadrzaj> HELICON d.o.o. PULA, OIB 19480970900, Prilaz Pjacal - Via Piazzale 5, 52100 Pula</izvorni_sadrzaj>
    <derivirana_varijabla naziv="DomainObject.Predmet.ProtustrankaFormatedWithAdressOIB_1"> HELICON d.o.o. PULA, OIB 19480970900, Prilaz Pjacal - Via Piazzale 5, 52100 Pula</derivirana_varijabla>
  </DomainObject.Predmet.ProtustrankaFormatedWithAdressOIB>
  <DomainObject.Predmet.ProtustrankaWithAdress>
    <izvorni_sadrzaj>HELICON d.o.o. PULA Prilaz Pjacal - Via Piazzale 5, 52100 Pula</izvorni_sadrzaj>
    <derivirana_varijabla naziv="DomainObject.Predmet.ProtustrankaWithAdress_1">HELICON d.o.o. PULA Prilaz Pjacal - Via Piazzale 5, 52100 Pula</derivirana_varijabla>
  </DomainObject.Predmet.ProtustrankaWithAdress>
  <DomainObject.Predmet.ProtustrankaWithAdressOIB>
    <izvorni_sadrzaj>HELICON d.o.o. PULA, OIB 19480970900, Prilaz Pjacal - Via Piazzale 5, 52100 Pula</izvorni_sadrzaj>
    <derivirana_varijabla naziv="DomainObject.Predmet.ProtustrankaWithAdressOIB_1">HELICON d.o.o. PULA, OIB 19480970900, Prilaz Pjacal - Via Piazzale 5, 52100 Pula</derivirana_varijabla>
  </DomainObject.Predmet.ProtustrankaWithAdressOIB>
  <DomainObject.Predmet.ProtustrankaNazivFormated>
    <izvorni_sadrzaj>HELICON d.o.o. PULA</izvorni_sadrzaj>
    <derivirana_varijabla naziv="DomainObject.Predmet.ProtustrankaNazivFormated_1">HELICON d.o.o. PULA</derivirana_varijabla>
  </DomainObject.Predmet.ProtustrankaNazivFormated>
  <DomainObject.Predmet.ProtustrankaNazivFormatedOIB>
    <izvorni_sadrzaj>HELICON d.o.o. PULA, OIB 19480970900</izvorni_sadrzaj>
    <derivirana_varijabla naziv="DomainObject.Predmet.ProtustrankaNazivFormatedOIB_1">HELICON d.o.o. PULA, OIB 19480970900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(FINA); HRVATSKA POŠTANSKA BANKA, dioničko društvo</izvorni_sadrzaj>
    <derivirana_varijabla naziv="DomainObject.Predmet.StrankaFormated_1">  Financijska agencija (FINA); HRVATSKA POŠTANSKA BANKA, dioničko društvo</derivirana_varijabla>
  </DomainObject.Predmet.StrankaFormated>
  <DomainObject.Predmet.StrankaFormatedOIB>
    <izvorni_sadrzaj>  Financijska agencija (FINA), OIB 85821130368; HRVATSKA POŠTANSKA BANKA, dioničko društvo, OIB 87939104217</izvorni_sadrzaj>
    <derivirana_varijabla naziv="DomainObject.Predmet.StrankaFormatedOIB_1">  Financijska agencija (FINA), OIB 85821130368; HRVATSKA POŠTANSKA BANKA, dioničko društvo, OIB 87939104217</derivirana_varijabla>
  </DomainObject.Predmet.StrankaFormatedOIB>
  <DomainObject.Predmet.StrankaFormatedWithAdress>
    <izvorni_sadrzaj> Financijska agencija (FINA), GIARDINI 5, 52100 Pula; HRVATSKA POŠTANSKA BANKA, dioničko društvo, Jurišićeva ulica 4, 10000 Zagreb</izvorni_sadrzaj>
    <derivirana_varijabla naziv="DomainObject.Predmet.StrankaFormatedWithAdress_1"> Financijska agencija (FINA), GIARDINI 5, 52100 Pula; HRVATSKA POŠTANSKA BANKA, dioničko društvo, Jurišićeva ulica 4, 10000 Zagreb</derivirana_varijabla>
  </DomainObject.Predmet.StrankaFormatedWithAdress>
  <DomainObject.Predmet.StrankaFormatedWithAdressOIB>
    <izvorni_sadrzaj> Financijska agencija (FINA), OIB 85821130368, GIARDINI 5, 52100 Pula; HRVATSKA POŠTANSKA BANKA, dioničko društvo, OIB 87939104217, Jurišićeva ulica 4, 10000 Zagreb</izvorni_sadrzaj>
    <derivirana_varijabla naziv="DomainObject.Predmet.StrankaFormatedWithAdressOIB_1"> Financijska agencija (FINA), OIB 85821130368, GIARDINI 5, 52100 Pula; HRVATSKA POŠTANSKA BANKA, dioničko društvo, OIB 87939104217, Jurišićeva ulica 4, 10000 Zagreb</derivirana_varijabla>
  </DomainObject.Predmet.StrankaFormatedWithAdressOIB>
  <DomainObject.Predmet.StrankaWithAdress>
    <izvorni_sadrzaj>Financijska agencija (FINA) GIARDINI 5,52100 Pula,HRVATSKA POŠTANSKA BANKA, dioničko društvo Jurišićeva ulica 4,10000 Zagreb</izvorni_sadrzaj>
    <derivirana_varijabla naziv="DomainObject.Predmet.StrankaWithAdress_1">Financijska agencija (FINA) GIARDINI 5,52100 Pula,HRVATSKA POŠTANSKA BANKA, dioničko društvo Jurišićeva ulica 4,10000 Zagreb</derivirana_varijabla>
  </DomainObject.Predmet.StrankaWithAdress>
  <DomainObject.Predmet.StrankaWithAdressOIB>
    <izvorni_sadrzaj>Financijska agencija (FINA), OIB 85821130368, GIARDINI 5,52100 Pula,HRVATSKA POŠTANSKA BANKA, dioničko društvo, OIB 87939104217, Jurišićeva ulica 4,10000 Zagreb</izvorni_sadrzaj>
    <derivirana_varijabla naziv="DomainObject.Predmet.StrankaWithAdressOIB_1">Financijska agencija (FINA), OIB 85821130368, GIARDINI 5,52100 Pula,HRVATSKA POŠTANSKA BANKA, dioničko društvo, OIB 87939104217, Jurišićeva ulica 4,10000 Zagreb</derivirana_varijabla>
  </DomainObject.Predmet.StrankaWithAdressOIB>
  <DomainObject.Predmet.StrankaNazivFormated>
    <izvorni_sadrzaj>Financijska agencija (FINA),HRVATSKA POŠTANSKA BANKA, dioničko društvo</izvorni_sadrzaj>
    <derivirana_varijabla naziv="DomainObject.Predmet.StrankaNazivFormated_1">Financijska agencija (FINA),HRVATSKA POŠTANSKA BANKA, dioničko društvo</derivirana_varijabla>
  </DomainObject.Predmet.StrankaNazivFormated>
  <DomainObject.Predmet.StrankaNazivFormatedOIB>
    <izvorni_sadrzaj>Financijska agencija (FINA), OIB 85821130368,HRVATSKA POŠTANSKA BANKA, dioničko društvo, OIB 87939104217</izvorni_sadrzaj>
    <derivirana_varijabla naziv="DomainObject.Predmet.StrankaNazivFormatedOIB_1">Financijska agencija (FINA), OIB 85821130368,HRVATSKA POŠTANSKA BANKA, dioničko društvo, OIB 87939104217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 (FINA)</item>
      <item>HRVATSKA POŠTANSKA BANKA, dioničko društvo</item>
    </izvorni_sadrzaj>
    <derivirana_varijabla naziv="DomainObject.Predmet.StrankaListFormated_1">
      <item>Financijska agencija (FINA)</item>
      <item>HRVATSKA POŠTANSKA BANKA, dioničko društvo</item>
    </derivirana_varijabla>
  </DomainObject.Predmet.StrankaListFormated>
  <DomainObject.Predmet.StrankaListFormatedOIB>
    <izvorni_sadrzaj>
      <item>Financijska agencija (FINA), OIB 85821130368</item>
      <item>HRVATSKA POŠTANSKA BANKA, dioničko društvo, OIB 87939104217</item>
    </izvorni_sadrzaj>
    <derivirana_varijabla naziv="DomainObject.Predmet.StrankaListFormatedOIB_1">
      <item>Financijska agencija (FINA), OIB 85821130368</item>
      <item>HRVATSKA POŠTANSKA BANKA, dioničko društvo, OIB 87939104217</item>
    </derivirana_varijabla>
  </DomainObject.Predmet.StrankaListFormatedOIB>
  <DomainObject.Predmet.StrankaListFormatedWithAdress>
    <izvorni_sadrzaj>
      <item>Financijska agencija (FINA), GIARDINI 5, 52100 Pula</item>
      <item>HRVATSKA POŠTANSKA BANKA, dioničko društvo, Jurišićeva ulica 4, 10000 Zagreb</item>
    </izvorni_sadrzaj>
    <derivirana_varijabla naziv="DomainObject.Predmet.StrankaListFormatedWithAdress_1">
      <item>Financijska agencija (FINA), GIARDINI 5, 52100 Pula</item>
      <item>HRVATSKA POŠTANSKA BANKA, dioničko društvo, Jurišićeva ulica 4, 10000 Zagreb</item>
    </derivirana_varijabla>
  </DomainObject.Predmet.StrankaListFormatedWithAdress>
  <DomainObject.Predmet.StrankaListFormatedWithAdressOIB>
    <izvorni_sadrzaj>
      <item>Financijska agencija (FINA), OIB 85821130368, GIARDINI 5, 52100 Pula</item>
      <item>HRVATSKA POŠTANSKA BANKA, dioničko društvo, OIB 87939104217, Jurišićeva ulica 4, 10000 Zagreb</item>
    </izvorni_sadrzaj>
    <derivirana_varijabla naziv="DomainObject.Predmet.StrankaListFormatedWithAdressOIB_1">
      <item>Financijska agencija (FINA), OIB 85821130368, GIARDINI 5, 52100 Pula</item>
      <item>HRVATSKA POŠTANSKA BANKA, dioničko društvo, OIB 87939104217, Jurišićeva ulica 4, 10000 Zagreb</item>
    </derivirana_varijabla>
  </DomainObject.Predmet.StrankaListFormatedWithAdressOIB>
  <DomainObject.Predmet.StrankaListNazivFormated>
    <izvorni_sadrzaj>
      <item>Financijska agencija (FINA)</item>
      <item>HRVATSKA POŠTANSKA BANKA, dioničko društvo</item>
    </izvorni_sadrzaj>
    <derivirana_varijabla naziv="DomainObject.Predmet.StrankaListNazivFormated_1">
      <item>Financijska agencija (FINA)</item>
      <item>HRVATSKA POŠTANSKA BANKA, dioničko društvo</item>
    </derivirana_varijabla>
  </DomainObject.Predmet.StrankaListNazivFormated>
  <DomainObject.Predmet.StrankaListNazivFormatedOIB>
    <izvorni_sadrzaj>
      <item>Financijska agencija (FINA), OIB 85821130368</item>
      <item>HRVATSKA POŠTANSKA BANKA, dioničko društvo, OIB 87939104217</item>
    </izvorni_sadrzaj>
    <derivirana_varijabla naziv="DomainObject.Predmet.StrankaListNazivFormatedOIB_1">
      <item>Financijska agencija (FINA), OIB 85821130368</item>
      <item>HRVATSKA POŠTANSKA BANKA, dioničko društvo, OIB 87939104217</item>
    </derivirana_varijabla>
  </DomainObject.Predmet.StrankaListNazivFormatedOIB>
  <DomainObject.Predmet.ProtuStrankaListFormated>
    <izvorni_sadrzaj>
      <item>HELICON d.o.o. PULA</item>
    </izvorni_sadrzaj>
    <derivirana_varijabla naziv="DomainObject.Predmet.ProtuStrankaListFormated_1">
      <item>HELICON d.o.o. PULA</item>
    </derivirana_varijabla>
  </DomainObject.Predmet.ProtuStrankaListFormated>
  <DomainObject.Predmet.ProtuStrankaListFormatedOIB>
    <izvorni_sadrzaj>
      <item>HELICON d.o.o. PULA, OIB 19480970900</item>
    </izvorni_sadrzaj>
    <derivirana_varijabla naziv="DomainObject.Predmet.ProtuStrankaListFormatedOIB_1">
      <item>HELICON d.o.o. PULA, OIB 19480970900</item>
    </derivirana_varijabla>
  </DomainObject.Predmet.ProtuStrankaListFormatedOIB>
  <DomainObject.Predmet.ProtuStrankaListFormatedWithAdress>
    <izvorni_sadrzaj>
      <item>HELICON d.o.o. PULA, Prilaz Pjacal - Via Piazzale 5, 52100 Pula</item>
    </izvorni_sadrzaj>
    <derivirana_varijabla naziv="DomainObject.Predmet.ProtuStrankaListFormatedWithAdress_1">
      <item>HELICON d.o.o. PULA, Prilaz Pjacal - Via Piazzale 5, 52100 Pula</item>
    </derivirana_varijabla>
  </DomainObject.Predmet.ProtuStrankaListFormatedWithAdress>
  <DomainObject.Predmet.ProtuStrankaListFormatedWithAdressOIB>
    <izvorni_sadrzaj>
      <item>HELICON d.o.o. PULA, OIB 19480970900, Prilaz Pjacal - Via Piazzale 5, 52100 Pula</item>
    </izvorni_sadrzaj>
    <derivirana_varijabla naziv="DomainObject.Predmet.ProtuStrankaListFormatedWithAdressOIB_1">
      <item>HELICON d.o.o. PULA, OIB 19480970900, Prilaz Pjacal - Via Piazzale 5, 52100 Pula</item>
    </derivirana_varijabla>
  </DomainObject.Predmet.ProtuStrankaListFormatedWithAdressOIB>
  <DomainObject.Predmet.ProtuStrankaListNazivFormated>
    <izvorni_sadrzaj>
      <item>HELICON d.o.o. PULA</item>
    </izvorni_sadrzaj>
    <derivirana_varijabla naziv="DomainObject.Predmet.ProtuStrankaListNazivFormated_1">
      <item>HELICON d.o.o. PULA</item>
    </derivirana_varijabla>
  </DomainObject.Predmet.ProtuStrankaListNazivFormated>
  <DomainObject.Predmet.ProtuStrankaListNazivFormatedOIB>
    <izvorni_sadrzaj>
      <item>HELICON d.o.o. PULA, OIB 19480970900</item>
    </izvorni_sadrzaj>
    <derivirana_varijabla naziv="DomainObject.Predmet.ProtuStrankaListNazivFormatedOIB_1">
      <item>HELICON d.o.o. PULA, OIB 19480970900</item>
    </derivirana_varijabla>
  </DomainObject.Predmet.ProtuStrankaListNazivFormatedOIB>
  <DomainObject.Predmet.OstaliListFormated>
    <izvorni_sadrzaj>
      <item>Nikolina Klipić</item>
      <item>INTERCAPITAL ASSET MANAGEMENT d.o.o. za upravljanje investicijskim fondovima</item>
      <item>Nikola Pajić</item>
    </izvorni_sadrzaj>
    <derivirana_varijabla naziv="DomainObject.Predmet.OstaliListFormated_1">
      <item>Nikolina Klipić</item>
      <item>INTERCAPITAL ASSET MANAGEMENT d.o.o. za upravljanje investicijskim fondovima</item>
      <item>Nikola Pajić</item>
    </derivirana_varijabla>
  </DomainObject.Predmet.OstaliListFormated>
  <DomainObject.Predmet.OstaliListFormatedOIB>
    <izvorni_sadrzaj>
      <item>Nikolina Klipić, OIB 40375262674</item>
      <item>INTERCAPITAL ASSET MANAGEMENT d.o.o. za upravljanje investicijskim fondovima, OIB 59300096187</item>
      <item>Nikola Pajić, OIB 16123884835</item>
    </izvorni_sadrzaj>
    <derivirana_varijabla naziv="DomainObject.Predmet.OstaliListFormatedOIB_1">
      <item>Nikolina Klipić, OIB 40375262674</item>
      <item>INTERCAPITAL ASSET MANAGEMENT d.o.o. za upravljanje investicijskim fondovima, OIB 59300096187</item>
      <item>Nikola Pajić, OIB 16123884835</item>
    </derivirana_varijabla>
  </DomainObject.Predmet.OstaliListFormatedOIB>
  <DomainObject.Predmet.OstaliListFormatedWithAdress>
    <izvorni_sadrzaj>
      <item>Nikolina Klipić, Prilaz Pjacal 5, 52100 Pula</item>
      <item>INTERCAPITAL ASSET MANAGEMENT d.o.o. za upravljanje investicijskim fondovima, Masarykova ulica 1, 10000 Zagreb</item>
      <item>Nikola Pajić, Flanatička 25, 52100 Pula</item>
    </izvorni_sadrzaj>
    <derivirana_varijabla naziv="DomainObject.Predmet.OstaliListFormatedWithAdress_1">
      <item>Nikolina Klipić, Prilaz Pjacal 5, 52100 Pula</item>
      <item>INTERCAPITAL ASSET MANAGEMENT d.o.o. za upravljanje investicijskim fondovima, Masarykova ulica 1, 10000 Zagreb</item>
      <item>Nikola Pajić, Flanatička 25, 52100 Pula</item>
    </derivirana_varijabla>
  </DomainObject.Predmet.OstaliListFormatedWithAdress>
  <DomainObject.Predmet.OstaliListFormatedWithAdressOIB>
    <izvorni_sadrzaj>
      <item>Nikolina Klipić, OIB 40375262674, Prilaz Pjacal 5, 52100 Pula</item>
      <item>INTERCAPITAL ASSET MANAGEMENT d.o.o. za upravljanje investicijskim fondovima, OIB 59300096187, Masarykova ulica 1, 10000 Zagreb</item>
      <item>Nikola Pajić, OIB 16123884835, Flanatička 25, 52100 Pula</item>
    </izvorni_sadrzaj>
    <derivirana_varijabla naziv="DomainObject.Predmet.OstaliListFormatedWithAdressOIB_1">
      <item>Nikolina Klipić, OIB 40375262674, Prilaz Pjacal 5, 52100 Pula</item>
      <item>INTERCAPITAL ASSET MANAGEMENT d.o.o. za upravljanje investicijskim fondovima, OIB 59300096187, Masarykova ulica 1, 10000 Zagreb</item>
      <item>Nikola Pajić, OIB 16123884835, Flanatička 25, 52100 Pula</item>
    </derivirana_varijabla>
  </DomainObject.Predmet.OstaliListFormatedWithAdressOIB>
  <DomainObject.Predmet.OstaliListNazivFormated>
    <izvorni_sadrzaj>
      <item>Nikolina Klipić</item>
      <item>INTERCAPITAL ASSET MANAGEMENT d.o.o. za upravljanje investicijskim fondovima</item>
      <item>Nikola Pajić</item>
    </izvorni_sadrzaj>
    <derivirana_varijabla naziv="DomainObject.Predmet.OstaliListNazivFormated_1">
      <item>Nikolina Klipić</item>
      <item>INTERCAPITAL ASSET MANAGEMENT d.o.o. za upravljanje investicijskim fondovima</item>
      <item>Nikola Pajić</item>
    </derivirana_varijabla>
  </DomainObject.Predmet.OstaliListNazivFormated>
  <DomainObject.Predmet.OstaliListNazivFormatedOIB>
    <izvorni_sadrzaj>
      <item>Nikolina Klipić, OIB 40375262674</item>
      <item>INTERCAPITAL ASSET MANAGEMENT d.o.o. za upravljanje investicijskim fondovima, OIB 59300096187</item>
      <item>Nikola Pajić, OIB 16123884835</item>
    </izvorni_sadrzaj>
    <derivirana_varijabla naziv="DomainObject.Predmet.OstaliListNazivFormatedOIB_1">
      <item>Nikolina Klipić, OIB 40375262674</item>
      <item>INTERCAPITAL ASSET MANAGEMENT d.o.o. za upravljanje investicijskim fondovima, OIB 59300096187</item>
      <item>Nikola Pajić, OIB 16123884835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11. lipnja 2025.</izvorni_sadrzaj>
    <derivirana_varijabla naziv="DomainObject.Datum_1">11. lipnja 2025.</derivirana_varijabla>
  </DomainObject.Datum>
  <DomainObject.PoslovniBrojDokumenta>
    <izvorni_sadrzaj>St-285/2024-49</izvorni_sadrzaj>
    <derivirana_varijabla naziv="DomainObject.PoslovniBrojDokumenta_1">St-285/2024-49</derivirana_varijabla>
  </DomainObject.PoslovniBrojDokumenta>
  <DomainObject.Predmet.StrankaIDrugi>
    <izvorni_sadrzaj>Financijska agencija (FINA) i dr.</izvorni_sadrzaj>
    <derivirana_varijabla naziv="DomainObject.Predmet.StrankaIDrugi_1">Financijska agencija (FINA) i dr.</derivirana_varijabla>
  </DomainObject.Predmet.StrankaIDrugi>
  <DomainObject.Predmet.ProtustrankaIDrugi>
    <izvorni_sadrzaj>HELICON d.o.o. PULA</izvorni_sadrzaj>
    <derivirana_varijabla naziv="DomainObject.Predmet.ProtustrankaIDrugi_1">HELICON d.o.o. PULA</derivirana_varijabla>
  </DomainObject.Predmet.ProtustrankaIDrugi>
  <DomainObject.Predmet.StrankaIDrugiAdressOIB>
    <izvorni_sadrzaj>Financijska agencija (FINA), OIB 85821130368, GIARDINI 5, 52100 Pula i dr.</izvorni_sadrzaj>
    <derivirana_varijabla naziv="DomainObject.Predmet.StrankaIDrugiAdressOIB_1">Financijska agencija (FINA), OIB 85821130368, GIARDINI 5, 52100 Pula i dr.</derivirana_varijabla>
  </DomainObject.Predmet.StrankaIDrugiAdressOIB>
  <DomainObject.Predmet.ProtustrankaIDrugiAdressOIB>
    <izvorni_sadrzaj>HELICON d.o.o. PULA, OIB 19480970900, Prilaz Pjacal - Via Piazzale 5, 52100 Pula</izvorni_sadrzaj>
    <derivirana_varijabla naziv="DomainObject.Predmet.ProtustrankaIDrugiAdressOIB_1">HELICON d.o.o. PULA, OIB 19480970900, Prilaz Pjacal - Via Piazzale 5,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HELICON d.o.o. PULA</item>
      <item>Nikolina Klipić</item>
      <item>Financijska agencija (FINA)</item>
      <item>HRVATSKA POŠTANSKA BANKA, dioničko društvo</item>
      <item>INTERCAPITAL ASSET MANAGEMENT d.o.o. za upravljanje investicijskim fondovima</item>
      <item>Nikola Pajić</item>
    </izvorni_sadrzaj>
    <derivirana_varijabla naziv="DomainObject.Predmet.SudioniciListNaziv_1">
      <item>HELICON d.o.o. PULA</item>
      <item>Nikolina Klipić</item>
      <item>Financijska agencija (FINA)</item>
      <item>HRVATSKA POŠTANSKA BANKA, dioničko društvo</item>
      <item>INTERCAPITAL ASSET MANAGEMENT d.o.o. za upravljanje investicijskim fondovima</item>
      <item>Nikola Pajić</item>
    </derivirana_varijabla>
  </DomainObject.Predmet.SudioniciListNaziv>
  <DomainObject.Predmet.SudioniciListAdressOIB>
    <izvorni_sadrzaj>
      <item>HELICON d.o.o. PULA, OIB 19480970900, Prilaz Pjacal - Via Piazzale 5,52100 Pula</item>
      <item>Nikolina Klipić, OIB 40375262674, Prilaz Pjacal 5,52100 Pula</item>
      <item>Financijska agencija (FINA), OIB 85821130368, GIARDINI 5,52100 Pula</item>
      <item>HRVATSKA POŠTANSKA BANKA, dioničko društvo, OIB 87939104217, Jurišićeva ulica 4,10000 Zagreb</item>
      <item>INTERCAPITAL ASSET MANAGEMENT d.o.o. za upravljanje investicijskim fondovima, OIB 59300096187, Masarykova ulica 1,10000 Zagreb</item>
      <item>Nikola Pajić, OIB 16123884835, Flanatička 25,52100 Pula</item>
    </izvorni_sadrzaj>
    <derivirana_varijabla naziv="DomainObject.Predmet.SudioniciListAdressOIB_1">
      <item>HELICON d.o.o. PULA, OIB 19480970900, Prilaz Pjacal - Via Piazzale 5,52100 Pula</item>
      <item>Nikolina Klipić, OIB 40375262674, Prilaz Pjacal 5,52100 Pula</item>
      <item>Financijska agencija (FINA), OIB 85821130368, GIARDINI 5,52100 Pula</item>
      <item>HRVATSKA POŠTANSKA BANKA, dioničko društvo, OIB 87939104217, Jurišićeva ulica 4,10000 Zagreb</item>
      <item>INTERCAPITAL ASSET MANAGEMENT d.o.o. za upravljanje investicijskim fondovima, OIB 59300096187, Masarykova ulica 1,10000 Zagreb</item>
      <item>Nikola Pajić, OIB 16123884835, Flanatička 25,52100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19480970900</item>
      <item>, OIB 40375262674</item>
      <item>, OIB 85821130368</item>
      <item>, OIB 87939104217</item>
      <item>, OIB 59300096187</item>
      <item>, OIB 16123884835</item>
    </izvorni_sadrzaj>
    <derivirana_varijabla naziv="DomainObject.Predmet.SudioniciListNazivOIB_1">
      <item>, OIB 19480970900</item>
      <item>, OIB 40375262674</item>
      <item>, OIB 85821130368</item>
      <item>, OIB 87939104217</item>
      <item>, OIB 59300096187</item>
      <item>, OIB 16123884835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Vrca, OIB 72900552088, Stoci 2A, 21000 Split</item>
    </izvorni_sadrzaj>
    <derivirana_varijabla naziv="DomainObject.Predmet.StecajniUpraviteljiListAddressOIB_1">
      <item>Damir Vrca, OIB 72900552088, Stoci 2A, 21000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12. lipnja 2024.</izvorni_sadrzaj>
    <derivirana_varijabla naziv="DomainObject.Predmet.DatumPocetkaProcesa_1">12. lipnja 2024.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  <DomainObject.PrviPodnesak.OznakaBrojPodnositelja>
    <izvorni_sadrzaj/>
    <derivirana_varijabla naziv="DomainObject.PrviPodnesak.OznakaBrojPodnositelja_1"/>
  </DomainObject.PrviPodnesak.OznakaBrojPodnositelj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>Ministarstvo Pravosuda Republike Hrvatske</properties:Company>
  <properties:Pages>2</properties:Pages>
  <properties:Words>345</properties:Words>
  <properties:Characters>1832</properties:Characters>
  <properties:Lines>80</properties:Lines>
  <properties:Paragraphs>36</properties:Paragraphs>
  <properties:TotalTime>13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2239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2025-04-28T11:09:00Z</dcterms:created>
  <dc:creator>Jasmina Matika</dc:creator>
  <dc:description/>
  <cp:keywords/>
  <cp:lastModifiedBy>Jasmina Matika</cp:lastModifiedBy>
  <dcterms:modified xmlns:xsi="http://www.w3.org/2001/XMLSchema-instance" xsi:type="dcterms:W3CDTF">2025-06-11T08:26:00Z</dcterms:modified>
  <cp:revision>6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St-285/2024-49 / Zapisnik - Završno ročište vjerovnika (St-285-24 - ZAPISNIK - ZAVRŠNO ROČIŠTE.docx)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